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0DAC3" w14:textId="3431A4D3" w:rsidR="00EF1C5C" w:rsidRPr="00C369CF" w:rsidRDefault="00931267" w:rsidP="00F72717">
      <w:pPr>
        <w:spacing w:after="0" w:line="240" w:lineRule="auto"/>
        <w:jc w:val="both"/>
        <w:rPr>
          <w:rFonts w:cs="Calibri"/>
          <w:b/>
          <w:bCs/>
          <w:sz w:val="28"/>
          <w:szCs w:val="28"/>
        </w:rPr>
      </w:pPr>
      <w:r w:rsidRPr="00C369CF">
        <w:rPr>
          <w:rFonts w:cs="Calibri"/>
          <w:b/>
          <w:bCs/>
          <w:sz w:val="28"/>
          <w:szCs w:val="28"/>
        </w:rPr>
        <w:t>Taobh na Pairce</w:t>
      </w:r>
      <w:r w:rsidR="004B5427" w:rsidRPr="00C369CF">
        <w:rPr>
          <w:rFonts w:cs="Calibri"/>
          <w:b/>
          <w:bCs/>
          <w:sz w:val="28"/>
          <w:szCs w:val="28"/>
        </w:rPr>
        <w:t xml:space="preserve"> Primary School </w:t>
      </w:r>
    </w:p>
    <w:p w14:paraId="673CB444" w14:textId="77777777" w:rsidR="00720CD8" w:rsidRPr="00A12FF9" w:rsidRDefault="00720CD8" w:rsidP="00F72717">
      <w:pPr>
        <w:spacing w:after="0" w:line="240" w:lineRule="auto"/>
        <w:jc w:val="both"/>
        <w:rPr>
          <w:rFonts w:cs="Calibri"/>
          <w:b/>
          <w:bCs/>
        </w:rPr>
      </w:pPr>
    </w:p>
    <w:p w14:paraId="23053B17" w14:textId="128F028E" w:rsidR="00C05202" w:rsidRPr="00A12FF9" w:rsidRDefault="00C05202" w:rsidP="00F72717">
      <w:pPr>
        <w:spacing w:after="0" w:line="240" w:lineRule="auto"/>
        <w:jc w:val="both"/>
        <w:rPr>
          <w:rFonts w:cs="Calibri"/>
          <w:b/>
          <w:bCs/>
        </w:rPr>
      </w:pPr>
      <w:r w:rsidRPr="00A12FF9">
        <w:rPr>
          <w:rFonts w:cs="Calibri"/>
          <w:b/>
          <w:bCs/>
        </w:rPr>
        <w:t xml:space="preserve">Supported Self-Evaluation </w:t>
      </w:r>
      <w:r w:rsidR="00AF2680" w:rsidRPr="00A12FF9">
        <w:rPr>
          <w:rFonts w:cs="Calibri"/>
          <w:b/>
          <w:bCs/>
        </w:rPr>
        <w:t xml:space="preserve">     </w:t>
      </w:r>
      <w:r w:rsidR="00931267" w:rsidRPr="00A12FF9">
        <w:rPr>
          <w:rFonts w:cs="Calibri"/>
          <w:b/>
          <w:bCs/>
        </w:rPr>
        <w:t>16 and 17 January 2024</w:t>
      </w:r>
    </w:p>
    <w:p w14:paraId="1AB8A970" w14:textId="77777777" w:rsidR="004B4F79" w:rsidRPr="00A12FF9" w:rsidRDefault="004B4F79" w:rsidP="00F72717">
      <w:pPr>
        <w:spacing w:after="0" w:line="240" w:lineRule="auto"/>
        <w:jc w:val="both"/>
        <w:rPr>
          <w:rFonts w:cs="Calibri"/>
          <w:b/>
          <w:bCs/>
        </w:rPr>
      </w:pPr>
    </w:p>
    <w:p w14:paraId="22CE2769" w14:textId="77777777" w:rsidR="00A32D99" w:rsidRPr="00A12FF9" w:rsidRDefault="00366FFA" w:rsidP="00F72717">
      <w:pPr>
        <w:spacing w:after="0" w:line="240" w:lineRule="auto"/>
        <w:jc w:val="both"/>
        <w:textAlignment w:val="baseline"/>
        <w:rPr>
          <w:rFonts w:cs="Calibri"/>
        </w:rPr>
      </w:pPr>
      <w:r w:rsidRPr="00A12FF9">
        <w:rPr>
          <w:rFonts w:eastAsia="Times New Roman" w:cs="Calibri"/>
          <w:lang w:eastAsia="en-GB"/>
        </w:rPr>
        <w:t>T</w:t>
      </w:r>
      <w:r w:rsidR="00A44980" w:rsidRPr="00A12FF9">
        <w:rPr>
          <w:rFonts w:cs="Calibri"/>
        </w:rPr>
        <w:t xml:space="preserve">o support the </w:t>
      </w:r>
      <w:r w:rsidR="002931A8" w:rsidRPr="00A12FF9">
        <w:rPr>
          <w:rFonts w:cs="Calibri"/>
        </w:rPr>
        <w:t xml:space="preserve">school’s self-evaluation, </w:t>
      </w:r>
      <w:r w:rsidR="00D101DF" w:rsidRPr="00A12FF9">
        <w:rPr>
          <w:rFonts w:cs="Calibri"/>
        </w:rPr>
        <w:t>a team of council officers</w:t>
      </w:r>
      <w:r w:rsidR="004F22DF" w:rsidRPr="00A12FF9">
        <w:rPr>
          <w:rFonts w:cs="Calibri"/>
        </w:rPr>
        <w:t xml:space="preserve">, </w:t>
      </w:r>
      <w:r w:rsidR="0040671A" w:rsidRPr="00A12FF9">
        <w:rPr>
          <w:rFonts w:cs="Calibri"/>
        </w:rPr>
        <w:t xml:space="preserve">a </w:t>
      </w:r>
      <w:r w:rsidR="00E16FB5" w:rsidRPr="00A12FF9">
        <w:rPr>
          <w:rFonts w:cs="Calibri"/>
        </w:rPr>
        <w:t>Head Teacher</w:t>
      </w:r>
      <w:r w:rsidR="004F22DF" w:rsidRPr="00A12FF9">
        <w:rPr>
          <w:rFonts w:cs="Calibri"/>
        </w:rPr>
        <w:t xml:space="preserve"> and a Deputy Head Teacher</w:t>
      </w:r>
      <w:r w:rsidR="0040671A" w:rsidRPr="00A12FF9">
        <w:rPr>
          <w:rFonts w:cs="Calibri"/>
        </w:rPr>
        <w:t xml:space="preserve"> </w:t>
      </w:r>
      <w:r w:rsidR="00D101DF" w:rsidRPr="00A12FF9">
        <w:rPr>
          <w:rFonts w:cs="Calibri"/>
        </w:rPr>
        <w:t>visited the school</w:t>
      </w:r>
      <w:r w:rsidR="00BF39AF" w:rsidRPr="00A12FF9">
        <w:rPr>
          <w:rFonts w:cs="Calibri"/>
        </w:rPr>
        <w:t xml:space="preserve"> on</w:t>
      </w:r>
      <w:r w:rsidR="00F22633" w:rsidRPr="00A12FF9">
        <w:rPr>
          <w:rFonts w:cs="Calibri"/>
        </w:rPr>
        <w:t xml:space="preserve"> </w:t>
      </w:r>
      <w:r w:rsidR="00400685" w:rsidRPr="00A12FF9">
        <w:rPr>
          <w:rFonts w:cs="Calibri"/>
        </w:rPr>
        <w:t>16 and 17 January 2024</w:t>
      </w:r>
      <w:r w:rsidR="00D101DF" w:rsidRPr="00A12FF9">
        <w:rPr>
          <w:rFonts w:cs="Calibri"/>
        </w:rPr>
        <w:t xml:space="preserve">.  The team consisted of </w:t>
      </w:r>
      <w:r w:rsidR="004D28C3" w:rsidRPr="00A12FF9">
        <w:rPr>
          <w:rFonts w:cs="Calibri"/>
        </w:rPr>
        <w:t>four</w:t>
      </w:r>
      <w:r w:rsidR="00D101DF" w:rsidRPr="00A12FF9">
        <w:rPr>
          <w:rFonts w:cs="Calibri"/>
        </w:rPr>
        <w:t xml:space="preserve"> Quality Improvement Education Officers</w:t>
      </w:r>
      <w:r w:rsidR="00791A89" w:rsidRPr="00A12FF9">
        <w:rPr>
          <w:rFonts w:cs="Calibri"/>
        </w:rPr>
        <w:t>,</w:t>
      </w:r>
      <w:r w:rsidR="0014248C" w:rsidRPr="00A12FF9">
        <w:rPr>
          <w:rFonts w:cs="Calibri"/>
        </w:rPr>
        <w:t xml:space="preserve"> the Quality Improvement Officer (Modern Languages), </w:t>
      </w:r>
      <w:r w:rsidR="00791A89" w:rsidRPr="00A12FF9">
        <w:rPr>
          <w:rFonts w:cs="Calibri"/>
        </w:rPr>
        <w:t xml:space="preserve"> </w:t>
      </w:r>
      <w:r w:rsidR="004D28C3" w:rsidRPr="00A12FF9">
        <w:rPr>
          <w:rFonts w:cs="Calibri"/>
        </w:rPr>
        <w:t>Gaelic Medium</w:t>
      </w:r>
      <w:r w:rsidR="00EB0980" w:rsidRPr="00A12FF9">
        <w:rPr>
          <w:rFonts w:cs="Calibri"/>
        </w:rPr>
        <w:t xml:space="preserve"> </w:t>
      </w:r>
      <w:r w:rsidR="004D28C3" w:rsidRPr="00A12FF9">
        <w:rPr>
          <w:rFonts w:cs="Calibri"/>
        </w:rPr>
        <w:t>Early Years Development Officer</w:t>
      </w:r>
      <w:r w:rsidR="0040671A" w:rsidRPr="00A12FF9">
        <w:rPr>
          <w:rFonts w:cs="Calibri"/>
        </w:rPr>
        <w:t xml:space="preserve">, </w:t>
      </w:r>
      <w:r w:rsidR="00395BEC" w:rsidRPr="00A12FF9">
        <w:rPr>
          <w:rFonts w:cs="Calibri"/>
        </w:rPr>
        <w:t xml:space="preserve">an </w:t>
      </w:r>
      <w:r w:rsidR="00DF7091" w:rsidRPr="00A12FF9">
        <w:rPr>
          <w:rFonts w:cs="Calibri"/>
        </w:rPr>
        <w:t>ASL Service Leader</w:t>
      </w:r>
      <w:r w:rsidR="00CA7045" w:rsidRPr="00A12FF9">
        <w:rPr>
          <w:rFonts w:cs="Calibri"/>
        </w:rPr>
        <w:t xml:space="preserve">, </w:t>
      </w:r>
      <w:r w:rsidR="004F37AF" w:rsidRPr="00A12FF9">
        <w:rPr>
          <w:rFonts w:cs="Calibri"/>
        </w:rPr>
        <w:t>a</w:t>
      </w:r>
      <w:r w:rsidR="00E42505" w:rsidRPr="00A12FF9">
        <w:rPr>
          <w:rFonts w:cs="Calibri"/>
        </w:rPr>
        <w:t xml:space="preserve"> </w:t>
      </w:r>
      <w:r w:rsidR="00CA7045" w:rsidRPr="00A12FF9">
        <w:rPr>
          <w:rFonts w:cs="Calibri"/>
        </w:rPr>
        <w:t>Ga</w:t>
      </w:r>
      <w:r w:rsidR="005F26D8" w:rsidRPr="00A12FF9">
        <w:rPr>
          <w:rFonts w:cs="Calibri"/>
        </w:rPr>
        <w:t xml:space="preserve">elic speaking </w:t>
      </w:r>
      <w:r w:rsidR="00E42505" w:rsidRPr="00A12FF9">
        <w:rPr>
          <w:rFonts w:cs="Calibri"/>
        </w:rPr>
        <w:t>Primary Head Teache</w:t>
      </w:r>
      <w:r w:rsidR="005F26D8" w:rsidRPr="00A12FF9">
        <w:rPr>
          <w:rFonts w:cs="Calibri"/>
        </w:rPr>
        <w:t>r</w:t>
      </w:r>
      <w:r w:rsidR="00E42505" w:rsidRPr="00A12FF9">
        <w:rPr>
          <w:rFonts w:cs="Calibri"/>
        </w:rPr>
        <w:t xml:space="preserve"> fro</w:t>
      </w:r>
      <w:r w:rsidR="00813537" w:rsidRPr="00A12FF9">
        <w:rPr>
          <w:rFonts w:cs="Calibri"/>
        </w:rPr>
        <w:t xml:space="preserve">m </w:t>
      </w:r>
      <w:r w:rsidR="005F26D8" w:rsidRPr="00A12FF9">
        <w:rPr>
          <w:rFonts w:cs="Calibri"/>
        </w:rPr>
        <w:t xml:space="preserve">Highland Council and </w:t>
      </w:r>
      <w:r w:rsidR="0096255E" w:rsidRPr="00A12FF9">
        <w:rPr>
          <w:rFonts w:cs="Calibri"/>
        </w:rPr>
        <w:t>the Deputy Head Teacher</w:t>
      </w:r>
      <w:r w:rsidR="00A32D99" w:rsidRPr="00A12FF9">
        <w:rPr>
          <w:rFonts w:cs="Calibri"/>
        </w:rPr>
        <w:t xml:space="preserve"> with </w:t>
      </w:r>
      <w:r w:rsidR="00AF6711" w:rsidRPr="00A12FF9">
        <w:rPr>
          <w:rFonts w:cs="Calibri"/>
        </w:rPr>
        <w:t xml:space="preserve">Gaelic Medium </w:t>
      </w:r>
      <w:r w:rsidR="00A32D99" w:rsidRPr="00A12FF9">
        <w:rPr>
          <w:rFonts w:cs="Calibri"/>
        </w:rPr>
        <w:t>responsibility at James Gillespie’s High School.</w:t>
      </w:r>
    </w:p>
    <w:p w14:paraId="6CD993E2" w14:textId="77777777" w:rsidR="004B33A4" w:rsidRPr="00A12FF9" w:rsidRDefault="004B33A4" w:rsidP="00F72717">
      <w:pPr>
        <w:spacing w:after="0" w:line="240" w:lineRule="auto"/>
        <w:jc w:val="both"/>
        <w:textAlignment w:val="baseline"/>
        <w:rPr>
          <w:rFonts w:cs="Calibri"/>
        </w:rPr>
      </w:pPr>
    </w:p>
    <w:p w14:paraId="3948FD7D" w14:textId="7992D1DF" w:rsidR="004C25EB" w:rsidRPr="00A12FF9" w:rsidRDefault="00D101DF" w:rsidP="00F72717">
      <w:pPr>
        <w:spacing w:after="0" w:line="240" w:lineRule="auto"/>
        <w:jc w:val="both"/>
        <w:textAlignment w:val="baseline"/>
        <w:rPr>
          <w:rFonts w:cs="Calibri"/>
        </w:rPr>
      </w:pPr>
      <w:r w:rsidRPr="00A12FF9">
        <w:rPr>
          <w:rFonts w:cs="Calibri"/>
        </w:rPr>
        <w:t xml:space="preserve">The team </w:t>
      </w:r>
      <w:r w:rsidR="00527EBC" w:rsidRPr="00A12FF9">
        <w:rPr>
          <w:rFonts w:cs="Calibri"/>
        </w:rPr>
        <w:t xml:space="preserve">visited </w:t>
      </w:r>
      <w:r w:rsidR="00D45547" w:rsidRPr="00A12FF9">
        <w:rPr>
          <w:rFonts w:cs="Calibri"/>
        </w:rPr>
        <w:t xml:space="preserve">seven </w:t>
      </w:r>
      <w:r w:rsidR="00527EBC" w:rsidRPr="00A12FF9">
        <w:rPr>
          <w:rFonts w:cs="Calibri"/>
        </w:rPr>
        <w:t>classes</w:t>
      </w:r>
      <w:r w:rsidR="00D45547" w:rsidRPr="00A12FF9">
        <w:rPr>
          <w:rFonts w:cs="Calibri"/>
        </w:rPr>
        <w:t xml:space="preserve"> </w:t>
      </w:r>
      <w:r w:rsidR="00BA5E79" w:rsidRPr="00A12FF9">
        <w:rPr>
          <w:rFonts w:cs="Calibri"/>
        </w:rPr>
        <w:t xml:space="preserve">and </w:t>
      </w:r>
      <w:r w:rsidR="007D70BE" w:rsidRPr="00A12FF9">
        <w:rPr>
          <w:rFonts w:cs="Calibri"/>
        </w:rPr>
        <w:t>a</w:t>
      </w:r>
      <w:r w:rsidR="00D45547" w:rsidRPr="00A12FF9">
        <w:rPr>
          <w:rFonts w:cs="Calibri"/>
        </w:rPr>
        <w:t xml:space="preserve"> </w:t>
      </w:r>
      <w:r w:rsidR="00BA5E79" w:rsidRPr="00A12FF9">
        <w:rPr>
          <w:rFonts w:cs="Calibri"/>
        </w:rPr>
        <w:t xml:space="preserve">Support for Learning </w:t>
      </w:r>
      <w:r w:rsidR="00D45547" w:rsidRPr="00A12FF9">
        <w:rPr>
          <w:rFonts w:cs="Calibri"/>
        </w:rPr>
        <w:t>group</w:t>
      </w:r>
      <w:r w:rsidR="008D1A5A" w:rsidRPr="00A12FF9">
        <w:rPr>
          <w:rFonts w:cs="Calibri"/>
        </w:rPr>
        <w:t>.</w:t>
      </w:r>
      <w:r w:rsidR="00754DF5" w:rsidRPr="00A12FF9">
        <w:rPr>
          <w:rFonts w:cs="Calibri"/>
        </w:rPr>
        <w:t xml:space="preserve">  T</w:t>
      </w:r>
      <w:r w:rsidR="00964321" w:rsidRPr="00A12FF9">
        <w:rPr>
          <w:rFonts w:cs="Calibri"/>
        </w:rPr>
        <w:t>he</w:t>
      </w:r>
      <w:r w:rsidR="002C7906" w:rsidRPr="00A12FF9">
        <w:rPr>
          <w:rFonts w:cs="Calibri"/>
        </w:rPr>
        <w:t xml:space="preserve"> team</w:t>
      </w:r>
      <w:r w:rsidR="00964321" w:rsidRPr="00A12FF9">
        <w:rPr>
          <w:rFonts w:cs="Calibri"/>
        </w:rPr>
        <w:t xml:space="preserve"> also led focus groups with a range of stakeholders</w:t>
      </w:r>
      <w:r w:rsidR="00BD1DC4" w:rsidRPr="00A12FF9">
        <w:rPr>
          <w:rFonts w:cs="Calibri"/>
        </w:rPr>
        <w:t xml:space="preserve">, </w:t>
      </w:r>
      <w:r w:rsidR="008740B5" w:rsidRPr="00A12FF9">
        <w:rPr>
          <w:rFonts w:cs="Calibri"/>
        </w:rPr>
        <w:t>pupils discussing</w:t>
      </w:r>
      <w:r w:rsidR="00F22633" w:rsidRPr="00A12FF9">
        <w:rPr>
          <w:rFonts w:cs="Calibri"/>
        </w:rPr>
        <w:t xml:space="preserve"> </w:t>
      </w:r>
      <w:r w:rsidR="00626EC0" w:rsidRPr="00A12FF9">
        <w:rPr>
          <w:rFonts w:cs="Calibri"/>
        </w:rPr>
        <w:t>health and wellbeing</w:t>
      </w:r>
      <w:r w:rsidR="00D2703E">
        <w:rPr>
          <w:rFonts w:cs="Calibri"/>
        </w:rPr>
        <w:t>,</w:t>
      </w:r>
      <w:r w:rsidR="00626EC0" w:rsidRPr="00A12FF9">
        <w:rPr>
          <w:rFonts w:cs="Calibri"/>
        </w:rPr>
        <w:t xml:space="preserve"> </w:t>
      </w:r>
      <w:r w:rsidR="0040671A" w:rsidRPr="00A12FF9">
        <w:rPr>
          <w:rFonts w:cs="Calibri"/>
        </w:rPr>
        <w:t>numeracy</w:t>
      </w:r>
      <w:r w:rsidR="00D2703E">
        <w:rPr>
          <w:rFonts w:cs="Calibri"/>
        </w:rPr>
        <w:t xml:space="preserve"> and </w:t>
      </w:r>
      <w:r w:rsidR="008740B5" w:rsidRPr="00A12FF9">
        <w:rPr>
          <w:rFonts w:cs="Calibri"/>
        </w:rPr>
        <w:t>literacy</w:t>
      </w:r>
      <w:r w:rsidR="00BE1C72" w:rsidRPr="00A12FF9">
        <w:rPr>
          <w:rFonts w:cs="Calibri"/>
        </w:rPr>
        <w:t xml:space="preserve"> including </w:t>
      </w:r>
      <w:r w:rsidR="00821353" w:rsidRPr="00A12FF9">
        <w:rPr>
          <w:rFonts w:cs="Calibri"/>
        </w:rPr>
        <w:t>learning in Gaelic</w:t>
      </w:r>
      <w:r w:rsidR="008740B5" w:rsidRPr="00A12FF9">
        <w:rPr>
          <w:rFonts w:cs="Calibri"/>
        </w:rPr>
        <w:t xml:space="preserve">, </w:t>
      </w:r>
      <w:r w:rsidR="00BD1DC4" w:rsidRPr="00A12FF9">
        <w:rPr>
          <w:rFonts w:cs="Calibri"/>
        </w:rPr>
        <w:t xml:space="preserve">parents and carers, </w:t>
      </w:r>
      <w:proofErr w:type="gramStart"/>
      <w:r w:rsidR="00BD1DC4" w:rsidRPr="00A12FF9">
        <w:rPr>
          <w:rFonts w:cs="Calibri"/>
        </w:rPr>
        <w:t>partners</w:t>
      </w:r>
      <w:proofErr w:type="gramEnd"/>
      <w:r w:rsidR="00BD1DC4" w:rsidRPr="00A12FF9">
        <w:rPr>
          <w:rFonts w:cs="Calibri"/>
        </w:rPr>
        <w:t xml:space="preserve"> and staff.</w:t>
      </w:r>
      <w:r w:rsidR="00E22BDB" w:rsidRPr="00A12FF9">
        <w:rPr>
          <w:rFonts w:cs="Calibri"/>
        </w:rPr>
        <w:t xml:space="preserve">  </w:t>
      </w:r>
      <w:r w:rsidR="008740B5" w:rsidRPr="00A12FF9">
        <w:rPr>
          <w:rFonts w:cs="Calibri"/>
        </w:rPr>
        <w:t xml:space="preserve">The team also met with </w:t>
      </w:r>
      <w:r w:rsidR="0040671A" w:rsidRPr="00A12FF9">
        <w:rPr>
          <w:rFonts w:cs="Calibri"/>
        </w:rPr>
        <w:t>House Captains.</w:t>
      </w:r>
    </w:p>
    <w:p w14:paraId="4031690B" w14:textId="7FF1B198" w:rsidR="00B7793A" w:rsidRDefault="00B7793A" w:rsidP="00F72717">
      <w:pPr>
        <w:spacing w:after="0" w:line="240" w:lineRule="auto"/>
        <w:jc w:val="both"/>
        <w:rPr>
          <w:rFonts w:cs="Calibri"/>
        </w:rPr>
      </w:pPr>
    </w:p>
    <w:p w14:paraId="4297B385" w14:textId="77777777" w:rsidR="004C25EB" w:rsidRPr="00A12FF9" w:rsidRDefault="00873E9B" w:rsidP="00F72717">
      <w:pPr>
        <w:spacing w:after="0" w:line="240" w:lineRule="auto"/>
        <w:jc w:val="both"/>
        <w:rPr>
          <w:rFonts w:cs="Calibri"/>
          <w:b/>
          <w:bCs/>
        </w:rPr>
      </w:pPr>
      <w:r w:rsidRPr="00A12FF9">
        <w:rPr>
          <w:rFonts w:cs="Calibri"/>
          <w:b/>
          <w:bCs/>
        </w:rPr>
        <w:t>School Context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621"/>
        <w:gridCol w:w="1240"/>
        <w:gridCol w:w="1240"/>
        <w:gridCol w:w="1240"/>
        <w:gridCol w:w="1241"/>
      </w:tblGrid>
      <w:tr w:rsidR="002359D5" w:rsidRPr="00A12FF9" w14:paraId="3D1A3676" w14:textId="77777777" w:rsidTr="00C369CF">
        <w:trPr>
          <w:trHeight w:val="281"/>
        </w:trPr>
        <w:tc>
          <w:tcPr>
            <w:tcW w:w="42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2E6182" w14:textId="1A87B274" w:rsidR="00125FD1" w:rsidRPr="00A12FF9" w:rsidRDefault="002359D5" w:rsidP="00125FD1">
            <w:pPr>
              <w:spacing w:after="0" w:line="240" w:lineRule="auto"/>
              <w:jc w:val="both"/>
              <w:rPr>
                <w:rFonts w:cs="Calibri"/>
                <w:b/>
                <w:bCs/>
              </w:rPr>
            </w:pPr>
            <w:r w:rsidRPr="00A12FF9">
              <w:rPr>
                <w:rFonts w:eastAsia="Times New Roman" w:cs="Calibri"/>
                <w:b/>
                <w:bCs/>
                <w:bdr w:val="none" w:sz="0" w:space="0" w:color="auto" w:frame="1"/>
                <w:lang w:eastAsia="en-GB"/>
              </w:rPr>
              <w:t xml:space="preserve">School: </w:t>
            </w:r>
            <w:r w:rsidR="00125FD1" w:rsidRPr="00A12FF9">
              <w:rPr>
                <w:rFonts w:cs="Calibri"/>
                <w:b/>
                <w:bCs/>
              </w:rPr>
              <w:t xml:space="preserve">Taobh na Pairce Primary </w:t>
            </w:r>
          </w:p>
          <w:p w14:paraId="0B46EAA1" w14:textId="065F8BED" w:rsidR="002359D5" w:rsidRPr="00A12FF9" w:rsidRDefault="002359D5" w:rsidP="000D770F">
            <w:pPr>
              <w:spacing w:after="0" w:line="240" w:lineRule="auto"/>
              <w:rPr>
                <w:rFonts w:eastAsia="Times New Roman" w:cs="Calibri"/>
                <w:lang w:eastAsia="en-GB"/>
              </w:rPr>
            </w:pPr>
          </w:p>
        </w:tc>
        <w:tc>
          <w:tcPr>
            <w:tcW w:w="4961"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3AA3E879" w14:textId="104C4456" w:rsidR="002359D5" w:rsidRPr="00A12FF9" w:rsidRDefault="002359D5" w:rsidP="000D770F">
            <w:pPr>
              <w:spacing w:after="0" w:line="240" w:lineRule="auto"/>
              <w:rPr>
                <w:rFonts w:eastAsia="Times New Roman" w:cs="Calibri"/>
                <w:lang w:eastAsia="en-GB"/>
              </w:rPr>
            </w:pPr>
            <w:r w:rsidRPr="00A12FF9">
              <w:rPr>
                <w:rFonts w:eastAsia="Times New Roman" w:cs="Calibri"/>
                <w:b/>
                <w:bCs/>
                <w:bdr w:val="none" w:sz="0" w:space="0" w:color="auto" w:frame="1"/>
                <w:lang w:eastAsia="en-GB"/>
              </w:rPr>
              <w:t xml:space="preserve">Learning Community: </w:t>
            </w:r>
            <w:r w:rsidR="00125FD1" w:rsidRPr="00A12FF9">
              <w:rPr>
                <w:rFonts w:cs="Calibri"/>
              </w:rPr>
              <w:t>James Gillespie’s High School</w:t>
            </w:r>
          </w:p>
        </w:tc>
      </w:tr>
      <w:tr w:rsidR="002359D5" w:rsidRPr="00A12FF9" w14:paraId="2F07CBAD" w14:textId="77777777" w:rsidTr="00C369CF">
        <w:trPr>
          <w:trHeight w:val="450"/>
        </w:trPr>
        <w:tc>
          <w:tcPr>
            <w:tcW w:w="26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A811CD" w14:textId="77777777" w:rsidR="002359D5" w:rsidRPr="00A12FF9" w:rsidRDefault="002359D5" w:rsidP="000D770F">
            <w:pPr>
              <w:spacing w:after="0" w:line="240" w:lineRule="auto"/>
              <w:jc w:val="center"/>
              <w:rPr>
                <w:rFonts w:eastAsia="Times New Roman" w:cs="Calibri"/>
                <w:lang w:eastAsia="en-GB"/>
              </w:rPr>
            </w:pPr>
            <w:r w:rsidRPr="00A12FF9">
              <w:rPr>
                <w:rFonts w:eastAsia="Times New Roman" w:cs="Calibri"/>
                <w:b/>
                <w:bCs/>
                <w:lang w:eastAsia="en-GB"/>
              </w:rPr>
              <w:t>Roll</w:t>
            </w: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C2A7E" w14:textId="2860AE62" w:rsidR="002359D5" w:rsidRPr="00A12FF9" w:rsidRDefault="00D2703E" w:rsidP="000D770F">
            <w:pPr>
              <w:spacing w:after="0" w:line="240" w:lineRule="auto"/>
              <w:jc w:val="center"/>
              <w:rPr>
                <w:rFonts w:eastAsia="Times New Roman" w:cs="Calibri"/>
                <w:lang w:eastAsia="en-GB"/>
              </w:rPr>
            </w:pPr>
            <w:r>
              <w:rPr>
                <w:rFonts w:cs="Calibri"/>
              </w:rPr>
              <w:t>398</w:t>
            </w:r>
          </w:p>
        </w:tc>
        <w:tc>
          <w:tcPr>
            <w:tcW w:w="24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B6FC8F" w14:textId="77777777" w:rsidR="002359D5" w:rsidRPr="00A12FF9" w:rsidRDefault="002359D5" w:rsidP="000D770F">
            <w:pPr>
              <w:spacing w:after="0" w:line="240" w:lineRule="auto"/>
              <w:jc w:val="center"/>
              <w:rPr>
                <w:rFonts w:eastAsia="Times New Roman" w:cs="Calibri"/>
                <w:lang w:eastAsia="en-GB"/>
              </w:rPr>
            </w:pPr>
            <w:r w:rsidRPr="00A12FF9">
              <w:rPr>
                <w:rFonts w:eastAsia="Times New Roman" w:cs="Calibri"/>
                <w:b/>
                <w:bCs/>
                <w:lang w:eastAsia="en-GB"/>
              </w:rPr>
              <w:t>Care Experienced %:</w:t>
            </w:r>
          </w:p>
        </w:tc>
        <w:tc>
          <w:tcPr>
            <w:tcW w:w="24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040385" w14:textId="14F0163E" w:rsidR="002359D5" w:rsidRPr="00A12FF9" w:rsidRDefault="002359D5" w:rsidP="000D770F">
            <w:pPr>
              <w:spacing w:after="0" w:line="240" w:lineRule="auto"/>
              <w:jc w:val="center"/>
              <w:rPr>
                <w:rFonts w:eastAsia="Times New Roman" w:cs="Calibri"/>
                <w:lang w:eastAsia="en-GB"/>
              </w:rPr>
            </w:pPr>
            <w:r w:rsidRPr="00A12FF9">
              <w:rPr>
                <w:rFonts w:cs="Calibri"/>
              </w:rPr>
              <w:t>0</w:t>
            </w:r>
            <w:r w:rsidR="00DA06D6" w:rsidRPr="00A12FF9">
              <w:rPr>
                <w:rFonts w:cs="Calibri"/>
              </w:rPr>
              <w:t xml:space="preserve"> </w:t>
            </w:r>
            <w:r w:rsidRPr="00A12FF9">
              <w:rPr>
                <w:rFonts w:cs="Calibri"/>
              </w:rPr>
              <w:t>%</w:t>
            </w:r>
          </w:p>
        </w:tc>
      </w:tr>
      <w:tr w:rsidR="002359D5" w:rsidRPr="00A12FF9" w14:paraId="7CDAF95C" w14:textId="77777777" w:rsidTr="00C369CF">
        <w:trPr>
          <w:trHeight w:val="460"/>
        </w:trPr>
        <w:tc>
          <w:tcPr>
            <w:tcW w:w="26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1D74D4" w14:textId="77777777" w:rsidR="002359D5" w:rsidRPr="00A12FF9" w:rsidRDefault="002359D5" w:rsidP="000D770F">
            <w:pPr>
              <w:spacing w:after="0" w:line="240" w:lineRule="auto"/>
              <w:jc w:val="center"/>
              <w:rPr>
                <w:rFonts w:eastAsia="Times New Roman" w:cs="Calibri"/>
                <w:lang w:eastAsia="en-GB"/>
              </w:rPr>
            </w:pPr>
            <w:r w:rsidRPr="00A12FF9">
              <w:rPr>
                <w:rFonts w:eastAsia="Times New Roman" w:cs="Calibri"/>
                <w:b/>
                <w:bCs/>
                <w:lang w:eastAsia="en-GB"/>
              </w:rPr>
              <w:t>SIMD 1 and 2%:</w:t>
            </w: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17BFB5" w14:textId="7F370290" w:rsidR="002359D5" w:rsidRPr="00A12FF9" w:rsidRDefault="00346156" w:rsidP="000D770F">
            <w:pPr>
              <w:spacing w:after="0" w:line="240" w:lineRule="auto"/>
              <w:jc w:val="center"/>
              <w:rPr>
                <w:rFonts w:eastAsia="Times New Roman" w:cs="Calibri"/>
                <w:b/>
                <w:bCs/>
                <w:lang w:eastAsia="en-GB"/>
              </w:rPr>
            </w:pPr>
            <w:r w:rsidRPr="00A12FF9">
              <w:rPr>
                <w:rFonts w:cs="Calibri"/>
              </w:rPr>
              <w:t>9.7</w:t>
            </w:r>
            <w:r w:rsidR="000D770F" w:rsidRPr="00A12FF9">
              <w:rPr>
                <w:rFonts w:cs="Calibri"/>
              </w:rPr>
              <w:t>%</w:t>
            </w:r>
          </w:p>
        </w:tc>
        <w:tc>
          <w:tcPr>
            <w:tcW w:w="24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2262A9" w14:textId="77777777" w:rsidR="002359D5" w:rsidRPr="00A12FF9" w:rsidRDefault="002359D5" w:rsidP="000D770F">
            <w:pPr>
              <w:spacing w:after="0" w:line="240" w:lineRule="auto"/>
              <w:jc w:val="center"/>
              <w:rPr>
                <w:rFonts w:eastAsia="Times New Roman" w:cs="Calibri"/>
                <w:lang w:eastAsia="en-GB"/>
              </w:rPr>
            </w:pPr>
            <w:r w:rsidRPr="00A12FF9">
              <w:rPr>
                <w:rFonts w:eastAsia="Times New Roman" w:cs="Calibri"/>
                <w:b/>
                <w:bCs/>
                <w:lang w:eastAsia="en-GB"/>
              </w:rPr>
              <w:t>EAL %:</w:t>
            </w:r>
          </w:p>
        </w:tc>
        <w:tc>
          <w:tcPr>
            <w:tcW w:w="24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2FDA6B" w14:textId="716A17F2" w:rsidR="002359D5" w:rsidRPr="00A12FF9" w:rsidRDefault="00DA06D6" w:rsidP="000D770F">
            <w:pPr>
              <w:spacing w:after="0" w:line="240" w:lineRule="auto"/>
              <w:jc w:val="center"/>
              <w:rPr>
                <w:rFonts w:eastAsia="Times New Roman" w:cs="Calibri"/>
                <w:lang w:eastAsia="en-GB"/>
              </w:rPr>
            </w:pPr>
            <w:r w:rsidRPr="00A12FF9">
              <w:rPr>
                <w:rFonts w:eastAsia="Times New Roman" w:cs="Calibri"/>
                <w:lang w:eastAsia="en-GB"/>
              </w:rPr>
              <w:t>12.6</w:t>
            </w:r>
            <w:r w:rsidR="002359D5" w:rsidRPr="00A12FF9">
              <w:rPr>
                <w:rFonts w:eastAsia="Times New Roman" w:cs="Calibri"/>
                <w:lang w:eastAsia="en-GB"/>
              </w:rPr>
              <w:t>%</w:t>
            </w:r>
          </w:p>
        </w:tc>
      </w:tr>
      <w:tr w:rsidR="002359D5" w:rsidRPr="00A12FF9" w14:paraId="35F11D37" w14:textId="77777777" w:rsidTr="00C369CF">
        <w:trPr>
          <w:trHeight w:val="450"/>
        </w:trPr>
        <w:tc>
          <w:tcPr>
            <w:tcW w:w="422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9D2AFD" w14:textId="77777777" w:rsidR="002359D5" w:rsidRPr="00A12FF9" w:rsidRDefault="002359D5" w:rsidP="000D770F">
            <w:pPr>
              <w:spacing w:after="0" w:line="240" w:lineRule="auto"/>
              <w:rPr>
                <w:rFonts w:eastAsia="Times New Roman" w:cs="Calibri"/>
                <w:lang w:eastAsia="en-GB"/>
              </w:rPr>
            </w:pPr>
            <w:r w:rsidRPr="00A12FF9">
              <w:rPr>
                <w:rFonts w:eastAsia="Times New Roman" w:cs="Calibri"/>
                <w:b/>
                <w:bCs/>
                <w:lang w:eastAsia="en-GB"/>
              </w:rPr>
              <w:t>Scrutiny Grades</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733C1" w14:textId="77777777" w:rsidR="002359D5" w:rsidRPr="00A12FF9" w:rsidRDefault="002359D5" w:rsidP="000D770F">
            <w:pPr>
              <w:spacing w:after="0" w:line="240" w:lineRule="auto"/>
              <w:jc w:val="center"/>
              <w:rPr>
                <w:rFonts w:eastAsia="Times New Roman" w:cs="Calibri"/>
                <w:lang w:eastAsia="en-GB"/>
              </w:rPr>
            </w:pPr>
            <w:r w:rsidRPr="00A12FF9">
              <w:rPr>
                <w:rFonts w:eastAsia="Times New Roman" w:cs="Calibri"/>
                <w:b/>
                <w:bCs/>
                <w:lang w:eastAsia="en-GB"/>
              </w:rPr>
              <w:t>QI 1.3</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95917" w14:textId="77777777" w:rsidR="002359D5" w:rsidRPr="00A12FF9" w:rsidRDefault="002359D5" w:rsidP="000D770F">
            <w:pPr>
              <w:spacing w:after="0" w:line="240" w:lineRule="auto"/>
              <w:jc w:val="center"/>
              <w:rPr>
                <w:rFonts w:eastAsia="Times New Roman" w:cs="Calibri"/>
                <w:lang w:eastAsia="en-GB"/>
              </w:rPr>
            </w:pPr>
            <w:r w:rsidRPr="00A12FF9">
              <w:rPr>
                <w:rFonts w:eastAsia="Times New Roman" w:cs="Calibri"/>
                <w:b/>
                <w:bCs/>
                <w:lang w:eastAsia="en-GB"/>
              </w:rPr>
              <w:t>QI 2.3</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BA95D" w14:textId="77777777" w:rsidR="002359D5" w:rsidRPr="00A12FF9" w:rsidRDefault="002359D5" w:rsidP="000D770F">
            <w:pPr>
              <w:spacing w:after="0" w:line="240" w:lineRule="auto"/>
              <w:jc w:val="center"/>
              <w:rPr>
                <w:rFonts w:eastAsia="Times New Roman" w:cs="Calibri"/>
                <w:lang w:eastAsia="en-GB"/>
              </w:rPr>
            </w:pPr>
            <w:r w:rsidRPr="00A12FF9">
              <w:rPr>
                <w:rFonts w:eastAsia="Times New Roman" w:cs="Calibri"/>
                <w:b/>
                <w:bCs/>
                <w:lang w:eastAsia="en-GB"/>
              </w:rPr>
              <w:t>QI 3.1</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DD1EBD" w14:textId="77777777" w:rsidR="002359D5" w:rsidRPr="00A12FF9" w:rsidRDefault="002359D5">
            <w:pPr>
              <w:spacing w:after="0" w:line="240" w:lineRule="auto"/>
              <w:rPr>
                <w:rFonts w:eastAsia="Times New Roman" w:cs="Calibri"/>
                <w:lang w:eastAsia="en-GB"/>
              </w:rPr>
            </w:pPr>
            <w:r w:rsidRPr="00A12FF9">
              <w:rPr>
                <w:rFonts w:eastAsia="Times New Roman" w:cs="Calibri"/>
                <w:b/>
                <w:bCs/>
                <w:lang w:eastAsia="en-GB"/>
              </w:rPr>
              <w:t>QI 3.2</w:t>
            </w:r>
          </w:p>
        </w:tc>
      </w:tr>
      <w:tr w:rsidR="00B5147D" w:rsidRPr="00A12FF9" w14:paraId="1B93A4D8" w14:textId="77777777" w:rsidTr="00C369CF">
        <w:trPr>
          <w:trHeight w:val="460"/>
        </w:trPr>
        <w:tc>
          <w:tcPr>
            <w:tcW w:w="4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343C93" w14:textId="6C1E4D6B" w:rsidR="00B5147D" w:rsidRPr="00A12FF9" w:rsidRDefault="00B5147D" w:rsidP="00B5147D">
            <w:pPr>
              <w:spacing w:after="0" w:line="240" w:lineRule="auto"/>
              <w:rPr>
                <w:rFonts w:eastAsia="Times New Roman" w:cs="Calibri"/>
                <w:b/>
                <w:bCs/>
                <w:lang w:eastAsia="en-GB"/>
              </w:rPr>
            </w:pPr>
            <w:r w:rsidRPr="00A12FF9">
              <w:rPr>
                <w:rFonts w:eastAsia="Times New Roman" w:cs="Calibri"/>
                <w:b/>
                <w:bCs/>
                <w:lang w:eastAsia="en-GB"/>
              </w:rPr>
              <w:t>HMIE Nursery</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14:paraId="2204BAF5" w14:textId="3DF91DE2" w:rsidR="00B5147D" w:rsidRPr="00A12FF9" w:rsidRDefault="00B5147D" w:rsidP="00B5147D">
            <w:pPr>
              <w:spacing w:after="0" w:line="240" w:lineRule="auto"/>
              <w:jc w:val="center"/>
              <w:rPr>
                <w:rFonts w:eastAsia="Times New Roman" w:cs="Calibri"/>
                <w:b/>
                <w:bCs/>
                <w:lang w:eastAsia="en-GB"/>
              </w:rPr>
            </w:pPr>
            <w:r>
              <w:rPr>
                <w:rFonts w:eastAsia="Times New Roman" w:cs="Calibri"/>
                <w:b/>
                <w:bCs/>
                <w:lang w:eastAsia="en-GB"/>
              </w:rPr>
              <w:t>-</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14:paraId="2A84FD88" w14:textId="18FC3541" w:rsidR="00B5147D" w:rsidRPr="00A12FF9" w:rsidRDefault="00B5147D" w:rsidP="00B5147D">
            <w:pPr>
              <w:spacing w:after="0" w:line="240" w:lineRule="auto"/>
              <w:jc w:val="center"/>
              <w:rPr>
                <w:rFonts w:eastAsia="Times New Roman" w:cs="Calibri"/>
                <w:b/>
                <w:bCs/>
                <w:lang w:eastAsia="en-GB"/>
              </w:rPr>
            </w:pPr>
            <w:r>
              <w:rPr>
                <w:rFonts w:eastAsia="Times New Roman" w:cs="Calibri"/>
                <w:b/>
                <w:bCs/>
                <w:lang w:eastAsia="en-GB"/>
              </w:rPr>
              <w:t>-</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14:paraId="4AFF0A8B" w14:textId="69F5C096" w:rsidR="00B5147D" w:rsidRPr="00A12FF9" w:rsidRDefault="00B5147D" w:rsidP="00B5147D">
            <w:pPr>
              <w:spacing w:after="0" w:line="240" w:lineRule="auto"/>
              <w:jc w:val="center"/>
              <w:rPr>
                <w:rFonts w:eastAsia="Times New Roman" w:cs="Calibri"/>
                <w:b/>
                <w:bCs/>
                <w:lang w:eastAsia="en-GB"/>
              </w:rPr>
            </w:pPr>
            <w:r>
              <w:rPr>
                <w:rFonts w:eastAsia="Times New Roman" w:cs="Calibri"/>
                <w:b/>
                <w:bCs/>
                <w:lang w:eastAsia="en-GB"/>
              </w:rPr>
              <w:t>-</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14:paraId="354462EB" w14:textId="13EA18D4" w:rsidR="00B5147D" w:rsidRPr="00A12FF9" w:rsidRDefault="00B5147D" w:rsidP="00B5147D">
            <w:pPr>
              <w:spacing w:after="0" w:line="240" w:lineRule="auto"/>
              <w:jc w:val="center"/>
              <w:rPr>
                <w:rFonts w:eastAsia="Times New Roman" w:cs="Calibri"/>
                <w:b/>
                <w:bCs/>
                <w:lang w:eastAsia="en-GB"/>
              </w:rPr>
            </w:pPr>
            <w:r>
              <w:rPr>
                <w:rFonts w:eastAsia="Times New Roman" w:cs="Calibri"/>
                <w:b/>
                <w:bCs/>
                <w:lang w:eastAsia="en-GB"/>
              </w:rPr>
              <w:t>-</w:t>
            </w:r>
          </w:p>
        </w:tc>
      </w:tr>
      <w:tr w:rsidR="000C7561" w:rsidRPr="00A12FF9" w14:paraId="5C180726" w14:textId="77777777" w:rsidTr="000C7561">
        <w:trPr>
          <w:trHeight w:val="460"/>
        </w:trPr>
        <w:tc>
          <w:tcPr>
            <w:tcW w:w="42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30A9C7" w14:textId="77777777" w:rsidR="000C7561" w:rsidRPr="00A12FF9" w:rsidRDefault="000C7561" w:rsidP="000C7561">
            <w:pPr>
              <w:spacing w:after="0" w:line="240" w:lineRule="auto"/>
              <w:rPr>
                <w:rFonts w:eastAsia="Times New Roman" w:cs="Calibri"/>
                <w:lang w:eastAsia="en-GB"/>
              </w:rPr>
            </w:pPr>
            <w:r w:rsidRPr="00A12FF9">
              <w:rPr>
                <w:rFonts w:eastAsia="Times New Roman" w:cs="Calibri"/>
                <w:b/>
                <w:bCs/>
                <w:lang w:eastAsia="en-GB"/>
              </w:rPr>
              <w:t>Nursery Standards &amp; Quality Report 2023</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E2DE8" w14:textId="77777777" w:rsidR="000C7561" w:rsidRPr="000C7561" w:rsidRDefault="000C7561" w:rsidP="000C7561">
            <w:pPr>
              <w:spacing w:after="0" w:line="240" w:lineRule="auto"/>
              <w:jc w:val="center"/>
              <w:rPr>
                <w:rFonts w:eastAsia="Times New Roman" w:cs="Calibri"/>
                <w:b/>
                <w:bCs/>
                <w:sz w:val="20"/>
                <w:szCs w:val="20"/>
                <w:lang w:eastAsia="en-GB"/>
              </w:rPr>
            </w:pPr>
            <w:r w:rsidRPr="000C7561">
              <w:rPr>
                <w:rFonts w:eastAsia="Times New Roman" w:cs="Calibri"/>
                <w:b/>
                <w:bCs/>
                <w:sz w:val="20"/>
                <w:szCs w:val="20"/>
                <w:lang w:eastAsia="en-GB"/>
              </w:rPr>
              <w:t>Good</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3E55C" w14:textId="5A802BB1" w:rsidR="000C7561" w:rsidRPr="000C7561" w:rsidRDefault="000C7561" w:rsidP="000C7561">
            <w:pPr>
              <w:spacing w:after="0" w:line="240" w:lineRule="auto"/>
              <w:jc w:val="center"/>
              <w:rPr>
                <w:rFonts w:eastAsia="Times New Roman" w:cs="Calibri"/>
                <w:sz w:val="20"/>
                <w:szCs w:val="20"/>
                <w:lang w:eastAsia="en-GB"/>
              </w:rPr>
            </w:pPr>
            <w:r w:rsidRPr="000C7561">
              <w:rPr>
                <w:rFonts w:eastAsia="Times New Roman" w:cs="Calibri"/>
                <w:b/>
                <w:bCs/>
                <w:sz w:val="20"/>
                <w:szCs w:val="20"/>
                <w:lang w:eastAsia="en-GB"/>
              </w:rPr>
              <w:t>Satisfactory</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2F096" w14:textId="028A1ED5" w:rsidR="000C7561" w:rsidRPr="000C7561" w:rsidRDefault="000C7561" w:rsidP="000C7561">
            <w:pPr>
              <w:spacing w:after="0" w:line="240" w:lineRule="auto"/>
              <w:rPr>
                <w:rFonts w:eastAsia="Times New Roman" w:cs="Calibri"/>
                <w:sz w:val="20"/>
                <w:szCs w:val="20"/>
                <w:lang w:eastAsia="en-GB"/>
              </w:rPr>
            </w:pPr>
            <w:r w:rsidRPr="006C29DA">
              <w:rPr>
                <w:rFonts w:eastAsia="Times New Roman" w:cs="Calibri"/>
                <w:b/>
                <w:bCs/>
                <w:sz w:val="20"/>
                <w:szCs w:val="20"/>
                <w:lang w:eastAsia="en-GB"/>
              </w:rPr>
              <w:t>Satisfactory</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46F21" w14:textId="74E6FAC7" w:rsidR="000C7561" w:rsidRPr="000C7561" w:rsidRDefault="000C7561" w:rsidP="000C7561">
            <w:pPr>
              <w:spacing w:after="0" w:line="240" w:lineRule="auto"/>
              <w:rPr>
                <w:rFonts w:eastAsia="Times New Roman" w:cs="Calibri"/>
                <w:sz w:val="20"/>
                <w:szCs w:val="20"/>
                <w:lang w:eastAsia="en-GB"/>
              </w:rPr>
            </w:pPr>
            <w:r w:rsidRPr="006C29DA">
              <w:rPr>
                <w:rFonts w:eastAsia="Times New Roman" w:cs="Calibri"/>
                <w:b/>
                <w:bCs/>
                <w:sz w:val="20"/>
                <w:szCs w:val="20"/>
                <w:lang w:eastAsia="en-GB"/>
              </w:rPr>
              <w:t>Satisfactory</w:t>
            </w:r>
          </w:p>
        </w:tc>
      </w:tr>
      <w:tr w:rsidR="00BF6FD1" w:rsidRPr="00A12FF9" w14:paraId="2121F065" w14:textId="77777777" w:rsidTr="00C369CF">
        <w:trPr>
          <w:trHeight w:val="460"/>
        </w:trPr>
        <w:tc>
          <w:tcPr>
            <w:tcW w:w="4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D01E6E" w14:textId="77777777" w:rsidR="00BF6FD1" w:rsidRPr="0086620A" w:rsidRDefault="00464CC4" w:rsidP="000D770F">
            <w:pPr>
              <w:spacing w:after="0" w:line="240" w:lineRule="auto"/>
              <w:rPr>
                <w:b/>
                <w:bCs/>
              </w:rPr>
            </w:pPr>
            <w:r w:rsidRPr="0086620A">
              <w:rPr>
                <w:b/>
                <w:bCs/>
              </w:rPr>
              <w:t>Care Inspection Evaluations</w:t>
            </w:r>
          </w:p>
          <w:p w14:paraId="6E754990" w14:textId="3D503894" w:rsidR="00464CC4" w:rsidRPr="0086620A" w:rsidRDefault="00464CC4" w:rsidP="000D770F">
            <w:pPr>
              <w:spacing w:after="0" w:line="240" w:lineRule="auto"/>
              <w:rPr>
                <w:rFonts w:eastAsia="Times New Roman" w:cs="Calibri"/>
                <w:lang w:eastAsia="en-GB"/>
              </w:rPr>
            </w:pPr>
            <w:r w:rsidRPr="0086620A">
              <w:t>Date of last Inspection: 20</w:t>
            </w:r>
            <w:r w:rsidR="0086620A">
              <w:t xml:space="preserve"> June 2019</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14:paraId="24940A3B" w14:textId="724BA21B" w:rsidR="00BF6FD1" w:rsidRPr="00A12FF9" w:rsidRDefault="00A740C1" w:rsidP="000D770F">
            <w:pPr>
              <w:spacing w:after="0" w:line="240" w:lineRule="auto"/>
              <w:jc w:val="center"/>
              <w:rPr>
                <w:rFonts w:eastAsia="Times New Roman" w:cs="Calibri"/>
                <w:b/>
                <w:bCs/>
                <w:lang w:eastAsia="en-GB"/>
              </w:rPr>
            </w:pPr>
            <w:r w:rsidRPr="00A12FF9">
              <w:rPr>
                <w:rFonts w:eastAsia="Times New Roman" w:cs="Calibri"/>
                <w:b/>
                <w:bCs/>
                <w:lang w:eastAsia="en-GB"/>
              </w:rPr>
              <w:t>Very Good</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14:paraId="5E594915" w14:textId="5CDC394D" w:rsidR="00BF6FD1" w:rsidRPr="00A12FF9" w:rsidRDefault="00C75815" w:rsidP="000D770F">
            <w:pPr>
              <w:spacing w:after="0" w:line="240" w:lineRule="auto"/>
              <w:jc w:val="center"/>
              <w:rPr>
                <w:rFonts w:eastAsia="Times New Roman" w:cs="Calibri"/>
                <w:b/>
                <w:bCs/>
                <w:lang w:eastAsia="en-GB"/>
              </w:rPr>
            </w:pPr>
            <w:r>
              <w:rPr>
                <w:rFonts w:eastAsia="Times New Roman" w:cs="Calibri"/>
                <w:b/>
                <w:bCs/>
                <w:lang w:eastAsia="en-GB"/>
              </w:rPr>
              <w:t>-</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14:paraId="225587B1" w14:textId="078F21A8" w:rsidR="00BF6FD1" w:rsidRPr="00A12FF9" w:rsidRDefault="00C75815" w:rsidP="000D770F">
            <w:pPr>
              <w:spacing w:after="0" w:line="240" w:lineRule="auto"/>
              <w:jc w:val="center"/>
              <w:rPr>
                <w:rFonts w:eastAsia="Times New Roman" w:cs="Calibri"/>
                <w:b/>
                <w:bCs/>
                <w:lang w:eastAsia="en-GB"/>
              </w:rPr>
            </w:pPr>
            <w:r>
              <w:rPr>
                <w:rFonts w:eastAsia="Times New Roman" w:cs="Calibri"/>
                <w:b/>
                <w:bCs/>
                <w:lang w:eastAsia="en-GB"/>
              </w:rPr>
              <w:t>-</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14:paraId="46435BB4" w14:textId="66C41849" w:rsidR="00BF6FD1" w:rsidRPr="00A12FF9" w:rsidRDefault="00A740C1">
            <w:pPr>
              <w:spacing w:after="0" w:line="240" w:lineRule="auto"/>
              <w:jc w:val="center"/>
              <w:rPr>
                <w:rFonts w:eastAsia="Times New Roman" w:cs="Calibri"/>
                <w:b/>
                <w:bCs/>
                <w:lang w:eastAsia="en-GB"/>
              </w:rPr>
            </w:pPr>
            <w:r w:rsidRPr="00A12FF9">
              <w:rPr>
                <w:rFonts w:eastAsia="Times New Roman" w:cs="Calibri"/>
                <w:b/>
                <w:bCs/>
                <w:lang w:eastAsia="en-GB"/>
              </w:rPr>
              <w:t>Very Good</w:t>
            </w:r>
          </w:p>
        </w:tc>
      </w:tr>
      <w:tr w:rsidR="002A2278" w:rsidRPr="00A12FF9" w14:paraId="49C11A4A" w14:textId="77777777" w:rsidTr="00024BC1">
        <w:trPr>
          <w:trHeight w:val="450"/>
        </w:trPr>
        <w:tc>
          <w:tcPr>
            <w:tcW w:w="42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D7258F" w14:textId="05DA5EA7" w:rsidR="002A2278" w:rsidRPr="00A12FF9" w:rsidRDefault="002A2278" w:rsidP="002A2278">
            <w:pPr>
              <w:spacing w:after="0" w:line="240" w:lineRule="auto"/>
              <w:rPr>
                <w:rFonts w:eastAsia="Times New Roman" w:cs="Calibri"/>
                <w:lang w:eastAsia="en-GB"/>
              </w:rPr>
            </w:pPr>
            <w:r w:rsidRPr="00A12FF9">
              <w:rPr>
                <w:rFonts w:eastAsia="Times New Roman" w:cs="Calibri"/>
                <w:b/>
                <w:bCs/>
                <w:lang w:eastAsia="en-GB"/>
              </w:rPr>
              <w:t xml:space="preserve">HMIE Primary </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C88FE0" w14:textId="08460775" w:rsidR="002A2278" w:rsidRPr="00A12FF9" w:rsidRDefault="00293D50" w:rsidP="00024BC1">
            <w:pPr>
              <w:spacing w:line="240" w:lineRule="auto"/>
              <w:jc w:val="center"/>
              <w:rPr>
                <w:rFonts w:eastAsia="Times New Roman" w:cs="Calibri"/>
                <w:lang w:eastAsia="en-GB"/>
              </w:rPr>
            </w:pPr>
            <w:r>
              <w:rPr>
                <w:rFonts w:eastAsia="Times New Roman" w:cs="Calibri"/>
                <w:b/>
                <w:bCs/>
                <w:lang w:eastAsia="en-GB"/>
              </w:rPr>
              <w:t>-</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475AB" w14:textId="28AD536B" w:rsidR="002A2278" w:rsidRPr="00A12FF9" w:rsidRDefault="002A2278" w:rsidP="002A2278">
            <w:pPr>
              <w:spacing w:after="0" w:line="240" w:lineRule="auto"/>
              <w:jc w:val="center"/>
              <w:rPr>
                <w:rFonts w:cs="Calibri"/>
                <w:lang w:eastAsia="en-GB"/>
              </w:rPr>
            </w:pPr>
            <w:r>
              <w:rPr>
                <w:rFonts w:eastAsia="Times New Roman" w:cs="Calibri"/>
                <w:b/>
                <w:bCs/>
                <w:lang w:eastAsia="en-GB"/>
              </w:rPr>
              <w:t>-</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62ED2C" w14:textId="1C66012C" w:rsidR="002A2278" w:rsidRPr="00A12FF9" w:rsidRDefault="002A2278" w:rsidP="002A2278">
            <w:pPr>
              <w:spacing w:after="0" w:line="240" w:lineRule="auto"/>
              <w:jc w:val="center"/>
              <w:rPr>
                <w:rFonts w:cs="Calibri"/>
                <w:lang w:eastAsia="en-GB"/>
              </w:rPr>
            </w:pPr>
            <w:r>
              <w:rPr>
                <w:rFonts w:eastAsia="Times New Roman" w:cs="Calibri"/>
                <w:b/>
                <w:bCs/>
                <w:lang w:eastAsia="en-GB"/>
              </w:rPr>
              <w:t>-</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198D6" w14:textId="1047AB89" w:rsidR="002A2278" w:rsidRPr="00A12FF9" w:rsidRDefault="002A2278" w:rsidP="002A2278">
            <w:pPr>
              <w:spacing w:after="0" w:line="240" w:lineRule="auto"/>
              <w:jc w:val="center"/>
              <w:rPr>
                <w:rFonts w:cs="Calibri"/>
                <w:lang w:eastAsia="en-GB"/>
              </w:rPr>
            </w:pPr>
            <w:r>
              <w:rPr>
                <w:rFonts w:eastAsia="Times New Roman" w:cs="Calibri"/>
                <w:b/>
                <w:bCs/>
                <w:lang w:eastAsia="en-GB"/>
              </w:rPr>
              <w:t>-</w:t>
            </w:r>
          </w:p>
        </w:tc>
      </w:tr>
      <w:tr w:rsidR="002359D5" w:rsidRPr="00A12FF9" w14:paraId="66F47EA4" w14:textId="77777777" w:rsidTr="00C369CF">
        <w:trPr>
          <w:trHeight w:val="450"/>
        </w:trPr>
        <w:tc>
          <w:tcPr>
            <w:tcW w:w="42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1A6CD7" w14:textId="77777777" w:rsidR="002359D5" w:rsidRPr="00A12FF9" w:rsidRDefault="002359D5" w:rsidP="000D770F">
            <w:pPr>
              <w:spacing w:after="0" w:line="240" w:lineRule="auto"/>
              <w:rPr>
                <w:rFonts w:eastAsia="Times New Roman" w:cs="Calibri"/>
                <w:lang w:eastAsia="en-GB"/>
              </w:rPr>
            </w:pPr>
            <w:r w:rsidRPr="00A12FF9">
              <w:rPr>
                <w:rFonts w:eastAsia="Times New Roman" w:cs="Calibri"/>
                <w:b/>
                <w:bCs/>
                <w:lang w:eastAsia="en-GB"/>
              </w:rPr>
              <w:t>School Standards &amp; Quality Report 2023</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E336B" w14:textId="77777777" w:rsidR="002359D5" w:rsidRPr="00A12FF9" w:rsidRDefault="002359D5" w:rsidP="000D770F">
            <w:pPr>
              <w:spacing w:after="0" w:line="240" w:lineRule="auto"/>
              <w:jc w:val="center"/>
              <w:rPr>
                <w:rFonts w:eastAsia="Times New Roman" w:cs="Calibri"/>
                <w:b/>
                <w:bCs/>
                <w:lang w:eastAsia="en-GB"/>
              </w:rPr>
            </w:pPr>
            <w:r w:rsidRPr="00A12FF9">
              <w:rPr>
                <w:rFonts w:eastAsia="Times New Roman" w:cs="Calibri"/>
                <w:b/>
                <w:bCs/>
                <w:lang w:eastAsia="en-GB"/>
              </w:rPr>
              <w:t>Good</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977C5E" w14:textId="77777777" w:rsidR="002359D5" w:rsidRPr="00A12FF9" w:rsidRDefault="002359D5" w:rsidP="000D770F">
            <w:pPr>
              <w:spacing w:after="0" w:line="240" w:lineRule="auto"/>
              <w:jc w:val="center"/>
              <w:rPr>
                <w:rFonts w:eastAsia="Times New Roman" w:cs="Calibri"/>
                <w:lang w:eastAsia="en-GB"/>
              </w:rPr>
            </w:pPr>
            <w:r w:rsidRPr="00A12FF9">
              <w:rPr>
                <w:rFonts w:eastAsia="Times New Roman" w:cs="Calibri"/>
                <w:b/>
                <w:bCs/>
                <w:lang w:eastAsia="en-GB"/>
              </w:rPr>
              <w:t>Good</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AFC97" w14:textId="56D4B59E" w:rsidR="002359D5" w:rsidRPr="00A12FF9" w:rsidRDefault="00634A4D" w:rsidP="000D770F">
            <w:pPr>
              <w:spacing w:after="0" w:line="240" w:lineRule="auto"/>
              <w:jc w:val="center"/>
              <w:rPr>
                <w:rFonts w:eastAsia="Times New Roman" w:cs="Calibri"/>
                <w:lang w:eastAsia="en-GB"/>
              </w:rPr>
            </w:pPr>
            <w:r w:rsidRPr="00A12FF9">
              <w:rPr>
                <w:rFonts w:eastAsia="Times New Roman" w:cs="Calibri"/>
                <w:b/>
                <w:bCs/>
                <w:lang w:eastAsia="en-GB"/>
              </w:rPr>
              <w:t xml:space="preserve">Very </w:t>
            </w:r>
            <w:r w:rsidR="002359D5" w:rsidRPr="00A12FF9">
              <w:rPr>
                <w:rFonts w:eastAsia="Times New Roman" w:cs="Calibri"/>
                <w:b/>
                <w:bCs/>
                <w:lang w:eastAsia="en-GB"/>
              </w:rPr>
              <w:t>Good</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8E98B" w14:textId="77777777" w:rsidR="002359D5" w:rsidRPr="00A12FF9" w:rsidRDefault="002359D5">
            <w:pPr>
              <w:spacing w:after="0" w:line="240" w:lineRule="auto"/>
              <w:jc w:val="center"/>
              <w:rPr>
                <w:rFonts w:eastAsia="Times New Roman" w:cs="Calibri"/>
                <w:lang w:eastAsia="en-GB"/>
              </w:rPr>
            </w:pPr>
            <w:r w:rsidRPr="00A12FF9">
              <w:rPr>
                <w:rFonts w:eastAsia="Times New Roman" w:cs="Calibri"/>
                <w:b/>
                <w:bCs/>
                <w:lang w:eastAsia="en-GB"/>
              </w:rPr>
              <w:t>Good</w:t>
            </w:r>
          </w:p>
        </w:tc>
      </w:tr>
    </w:tbl>
    <w:p w14:paraId="78742766" w14:textId="6BDA1E90" w:rsidR="002E31A0" w:rsidRPr="00A12FF9" w:rsidRDefault="002E31A0" w:rsidP="00BA5479">
      <w:pPr>
        <w:spacing w:before="240" w:after="0"/>
        <w:rPr>
          <w:rFonts w:cs="Calibri"/>
          <w:b/>
          <w:bCs/>
        </w:rPr>
      </w:pPr>
      <w:r w:rsidRPr="00A12FF9">
        <w:rPr>
          <w:rFonts w:cs="Calibri"/>
          <w:b/>
          <w:bCs/>
        </w:rPr>
        <w:t>Inclusion Data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024"/>
        <w:gridCol w:w="1024"/>
        <w:gridCol w:w="1024"/>
        <w:gridCol w:w="869"/>
        <w:gridCol w:w="1134"/>
        <w:gridCol w:w="1069"/>
        <w:gridCol w:w="1024"/>
        <w:gridCol w:w="1167"/>
      </w:tblGrid>
      <w:tr w:rsidR="00C369CF" w:rsidRPr="00A12FF9" w14:paraId="2B0C6718" w14:textId="77777777" w:rsidTr="005349CB">
        <w:trPr>
          <w:trHeight w:val="1011"/>
        </w:trPr>
        <w:tc>
          <w:tcPr>
            <w:tcW w:w="879" w:type="dxa"/>
            <w:shd w:val="clear" w:color="auto" w:fill="auto"/>
          </w:tcPr>
          <w:p w14:paraId="1B187310" w14:textId="77777777" w:rsidR="002E31A0" w:rsidRPr="00C369CF" w:rsidRDefault="002E31A0" w:rsidP="00BA5479">
            <w:pPr>
              <w:spacing w:after="0"/>
              <w:jc w:val="center"/>
              <w:rPr>
                <w:rFonts w:cs="Calibri"/>
                <w:b/>
                <w:bCs/>
                <w:sz w:val="18"/>
                <w:szCs w:val="18"/>
              </w:rPr>
            </w:pPr>
            <w:bookmarkStart w:id="0" w:name="_Hlk150428330"/>
            <w:r w:rsidRPr="00C369CF">
              <w:rPr>
                <w:rFonts w:cs="Calibri"/>
                <w:b/>
                <w:bCs/>
                <w:sz w:val="18"/>
                <w:szCs w:val="18"/>
              </w:rPr>
              <w:t>No of Pupils with ASN</w:t>
            </w:r>
          </w:p>
        </w:tc>
        <w:tc>
          <w:tcPr>
            <w:tcW w:w="1024" w:type="dxa"/>
            <w:shd w:val="clear" w:color="auto" w:fill="auto"/>
          </w:tcPr>
          <w:p w14:paraId="1402DBCC" w14:textId="77777777" w:rsidR="002E31A0" w:rsidRPr="00C369CF" w:rsidRDefault="002E31A0" w:rsidP="00BA5479">
            <w:pPr>
              <w:spacing w:after="0"/>
              <w:jc w:val="center"/>
              <w:rPr>
                <w:rFonts w:cs="Calibri"/>
                <w:b/>
                <w:bCs/>
                <w:sz w:val="18"/>
                <w:szCs w:val="18"/>
              </w:rPr>
            </w:pPr>
            <w:r w:rsidRPr="00C369CF">
              <w:rPr>
                <w:rFonts w:cs="Calibri"/>
                <w:b/>
                <w:bCs/>
                <w:sz w:val="18"/>
                <w:szCs w:val="18"/>
              </w:rPr>
              <w:t>No of EAL Pupils</w:t>
            </w:r>
          </w:p>
        </w:tc>
        <w:tc>
          <w:tcPr>
            <w:tcW w:w="1024" w:type="dxa"/>
            <w:shd w:val="clear" w:color="auto" w:fill="auto"/>
          </w:tcPr>
          <w:p w14:paraId="4CB6D050" w14:textId="77777777" w:rsidR="002E31A0" w:rsidRPr="00C369CF" w:rsidRDefault="002E31A0" w:rsidP="00BA5479">
            <w:pPr>
              <w:spacing w:after="0"/>
              <w:jc w:val="center"/>
              <w:rPr>
                <w:rFonts w:cs="Calibri"/>
                <w:b/>
                <w:bCs/>
                <w:sz w:val="18"/>
                <w:szCs w:val="18"/>
              </w:rPr>
            </w:pPr>
            <w:r w:rsidRPr="00C369CF">
              <w:rPr>
                <w:rFonts w:cs="Calibri"/>
                <w:b/>
                <w:bCs/>
                <w:sz w:val="18"/>
                <w:szCs w:val="18"/>
              </w:rPr>
              <w:t>No of Care Experienced Pupils</w:t>
            </w:r>
          </w:p>
        </w:tc>
        <w:tc>
          <w:tcPr>
            <w:tcW w:w="1024" w:type="dxa"/>
          </w:tcPr>
          <w:p w14:paraId="1C62778A" w14:textId="77777777" w:rsidR="002E31A0" w:rsidRPr="00C369CF" w:rsidRDefault="002E31A0" w:rsidP="00BA5479">
            <w:pPr>
              <w:spacing w:after="0"/>
              <w:jc w:val="center"/>
              <w:rPr>
                <w:rFonts w:cs="Calibri"/>
                <w:b/>
                <w:bCs/>
                <w:sz w:val="18"/>
                <w:szCs w:val="18"/>
              </w:rPr>
            </w:pPr>
            <w:r w:rsidRPr="00C369CF">
              <w:rPr>
                <w:rFonts w:cs="Calibri"/>
                <w:b/>
                <w:bCs/>
                <w:sz w:val="18"/>
                <w:szCs w:val="18"/>
              </w:rPr>
              <w:t>No of Young Carer Pupils</w:t>
            </w:r>
          </w:p>
        </w:tc>
        <w:tc>
          <w:tcPr>
            <w:tcW w:w="869" w:type="dxa"/>
            <w:shd w:val="clear" w:color="auto" w:fill="auto"/>
          </w:tcPr>
          <w:p w14:paraId="0890A0E2" w14:textId="77777777" w:rsidR="002E31A0" w:rsidRPr="00C369CF" w:rsidRDefault="002E31A0" w:rsidP="00BA5479">
            <w:pPr>
              <w:spacing w:after="0"/>
              <w:jc w:val="center"/>
              <w:rPr>
                <w:rFonts w:cs="Calibri"/>
                <w:b/>
                <w:bCs/>
                <w:sz w:val="18"/>
                <w:szCs w:val="18"/>
              </w:rPr>
            </w:pPr>
            <w:r w:rsidRPr="00C369CF">
              <w:rPr>
                <w:rFonts w:cs="Calibri"/>
                <w:b/>
                <w:bCs/>
                <w:sz w:val="18"/>
                <w:szCs w:val="18"/>
              </w:rPr>
              <w:t>No of Complex Needs</w:t>
            </w:r>
          </w:p>
        </w:tc>
        <w:tc>
          <w:tcPr>
            <w:tcW w:w="1134" w:type="dxa"/>
            <w:shd w:val="clear" w:color="auto" w:fill="auto"/>
          </w:tcPr>
          <w:p w14:paraId="2F78B6F9" w14:textId="77777777" w:rsidR="002E31A0" w:rsidRPr="00C369CF" w:rsidRDefault="002E31A0" w:rsidP="00BA5479">
            <w:pPr>
              <w:spacing w:after="0"/>
              <w:jc w:val="center"/>
              <w:rPr>
                <w:rFonts w:cs="Calibri"/>
                <w:b/>
                <w:bCs/>
                <w:sz w:val="18"/>
                <w:szCs w:val="18"/>
              </w:rPr>
            </w:pPr>
            <w:r w:rsidRPr="00C369CF">
              <w:rPr>
                <w:rFonts w:cs="Calibri"/>
                <w:b/>
                <w:bCs/>
                <w:sz w:val="18"/>
                <w:szCs w:val="18"/>
              </w:rPr>
              <w:t>Attendance below 85%</w:t>
            </w:r>
          </w:p>
        </w:tc>
        <w:tc>
          <w:tcPr>
            <w:tcW w:w="1069" w:type="dxa"/>
            <w:shd w:val="clear" w:color="auto" w:fill="auto"/>
          </w:tcPr>
          <w:p w14:paraId="0A5EC389" w14:textId="77777777" w:rsidR="00C369CF" w:rsidRDefault="002E31A0" w:rsidP="00BA5479">
            <w:pPr>
              <w:spacing w:after="0"/>
              <w:jc w:val="center"/>
              <w:rPr>
                <w:rFonts w:cs="Calibri"/>
                <w:b/>
                <w:bCs/>
                <w:sz w:val="18"/>
                <w:szCs w:val="18"/>
              </w:rPr>
            </w:pPr>
            <w:r w:rsidRPr="00C369CF">
              <w:rPr>
                <w:rFonts w:cs="Calibri"/>
                <w:b/>
                <w:bCs/>
                <w:sz w:val="18"/>
                <w:szCs w:val="18"/>
              </w:rPr>
              <w:t xml:space="preserve">No of Exclusions </w:t>
            </w:r>
          </w:p>
          <w:p w14:paraId="45104320" w14:textId="7E84D2D2" w:rsidR="002E31A0" w:rsidRPr="00C369CF" w:rsidRDefault="00C369CF" w:rsidP="00BA5479">
            <w:pPr>
              <w:spacing w:after="0"/>
              <w:jc w:val="center"/>
              <w:rPr>
                <w:rFonts w:cs="Calibri"/>
                <w:b/>
                <w:bCs/>
                <w:sz w:val="18"/>
                <w:szCs w:val="18"/>
              </w:rPr>
            </w:pPr>
            <w:r>
              <w:rPr>
                <w:rFonts w:cs="Calibri"/>
                <w:b/>
                <w:bCs/>
                <w:sz w:val="18"/>
                <w:szCs w:val="18"/>
              </w:rPr>
              <w:t>22</w:t>
            </w:r>
            <w:r w:rsidR="002E31A0" w:rsidRPr="00C369CF">
              <w:rPr>
                <w:rFonts w:cs="Calibri"/>
                <w:b/>
                <w:bCs/>
                <w:sz w:val="18"/>
                <w:szCs w:val="18"/>
              </w:rPr>
              <w:t>-23</w:t>
            </w:r>
          </w:p>
        </w:tc>
        <w:tc>
          <w:tcPr>
            <w:tcW w:w="1024" w:type="dxa"/>
            <w:shd w:val="clear" w:color="auto" w:fill="auto"/>
          </w:tcPr>
          <w:p w14:paraId="5000DCFF" w14:textId="77777777" w:rsidR="00C369CF" w:rsidRPr="00C369CF" w:rsidRDefault="002E31A0" w:rsidP="00BA5479">
            <w:pPr>
              <w:spacing w:after="0"/>
              <w:jc w:val="center"/>
              <w:rPr>
                <w:rFonts w:cs="Calibri"/>
                <w:b/>
                <w:bCs/>
                <w:sz w:val="18"/>
                <w:szCs w:val="18"/>
              </w:rPr>
            </w:pPr>
            <w:r w:rsidRPr="00C369CF">
              <w:rPr>
                <w:rFonts w:cs="Calibri"/>
                <w:b/>
                <w:bCs/>
                <w:sz w:val="18"/>
                <w:szCs w:val="18"/>
              </w:rPr>
              <w:t xml:space="preserve">No of Exclusions </w:t>
            </w:r>
          </w:p>
          <w:p w14:paraId="1BEC0635" w14:textId="0123A86C" w:rsidR="002E31A0" w:rsidRPr="00C369CF" w:rsidRDefault="002E31A0" w:rsidP="00BA5479">
            <w:pPr>
              <w:spacing w:after="0"/>
              <w:jc w:val="center"/>
              <w:rPr>
                <w:rFonts w:cs="Calibri"/>
                <w:b/>
                <w:bCs/>
                <w:sz w:val="18"/>
                <w:szCs w:val="18"/>
              </w:rPr>
            </w:pPr>
            <w:r w:rsidRPr="00C369CF">
              <w:rPr>
                <w:rFonts w:cs="Calibri"/>
                <w:b/>
                <w:bCs/>
                <w:sz w:val="18"/>
                <w:szCs w:val="18"/>
              </w:rPr>
              <w:t>23-24</w:t>
            </w:r>
          </w:p>
        </w:tc>
        <w:tc>
          <w:tcPr>
            <w:tcW w:w="1167" w:type="dxa"/>
            <w:shd w:val="clear" w:color="auto" w:fill="auto"/>
          </w:tcPr>
          <w:p w14:paraId="48B6E217" w14:textId="77777777" w:rsidR="002E31A0" w:rsidRPr="00C369CF" w:rsidRDefault="002E31A0" w:rsidP="00BA5479">
            <w:pPr>
              <w:spacing w:after="0"/>
              <w:jc w:val="center"/>
              <w:rPr>
                <w:rFonts w:cs="Calibri"/>
                <w:b/>
                <w:bCs/>
                <w:sz w:val="18"/>
                <w:szCs w:val="18"/>
              </w:rPr>
            </w:pPr>
            <w:r w:rsidRPr="00C369CF">
              <w:rPr>
                <w:rFonts w:cs="Calibri"/>
                <w:b/>
                <w:bCs/>
                <w:sz w:val="18"/>
                <w:szCs w:val="18"/>
              </w:rPr>
              <w:t>No of Flexible Timetables</w:t>
            </w:r>
          </w:p>
        </w:tc>
      </w:tr>
      <w:tr w:rsidR="00F05339" w:rsidRPr="00A12FF9" w14:paraId="0BD2D76C" w14:textId="77777777" w:rsidTr="005349CB">
        <w:trPr>
          <w:trHeight w:val="299"/>
        </w:trPr>
        <w:tc>
          <w:tcPr>
            <w:tcW w:w="879" w:type="dxa"/>
            <w:shd w:val="clear" w:color="auto" w:fill="auto"/>
          </w:tcPr>
          <w:p w14:paraId="15DBDC49" w14:textId="1AC83D71" w:rsidR="00F05339" w:rsidRPr="00522E67" w:rsidRDefault="00F05339" w:rsidP="00F05339">
            <w:pPr>
              <w:spacing w:after="0"/>
              <w:jc w:val="center"/>
              <w:rPr>
                <w:rFonts w:cs="Calibri"/>
              </w:rPr>
            </w:pPr>
            <w:r w:rsidRPr="00522E67">
              <w:rPr>
                <w:rFonts w:cs="Calibri"/>
                <w:color w:val="242424"/>
              </w:rPr>
              <w:t> 1</w:t>
            </w:r>
            <w:r w:rsidR="00A059D3">
              <w:rPr>
                <w:rFonts w:cs="Calibri"/>
                <w:color w:val="242424"/>
              </w:rPr>
              <w:t>4</w:t>
            </w:r>
            <w:r w:rsidRPr="00522E67">
              <w:rPr>
                <w:rFonts w:cs="Calibri"/>
                <w:color w:val="242424"/>
              </w:rPr>
              <w:t>7</w:t>
            </w:r>
          </w:p>
        </w:tc>
        <w:tc>
          <w:tcPr>
            <w:tcW w:w="1024" w:type="dxa"/>
            <w:shd w:val="clear" w:color="auto" w:fill="auto"/>
          </w:tcPr>
          <w:p w14:paraId="2E9EAAD2" w14:textId="11B681C0" w:rsidR="00F05339" w:rsidRPr="00522E67" w:rsidRDefault="00F05339" w:rsidP="00F05339">
            <w:pPr>
              <w:spacing w:after="0"/>
              <w:jc w:val="center"/>
              <w:rPr>
                <w:rFonts w:cs="Calibri"/>
              </w:rPr>
            </w:pPr>
            <w:r w:rsidRPr="00C04BA3">
              <w:rPr>
                <w:rFonts w:cs="Calibri"/>
              </w:rPr>
              <w:t> </w:t>
            </w:r>
            <w:r w:rsidR="00C04BA3" w:rsidRPr="00C04BA3">
              <w:rPr>
                <w:rFonts w:cs="Calibri"/>
              </w:rPr>
              <w:t>29</w:t>
            </w:r>
          </w:p>
        </w:tc>
        <w:tc>
          <w:tcPr>
            <w:tcW w:w="1024" w:type="dxa"/>
            <w:shd w:val="clear" w:color="auto" w:fill="auto"/>
            <w:vAlign w:val="bottom"/>
          </w:tcPr>
          <w:p w14:paraId="180C0D03" w14:textId="3DCCDE41" w:rsidR="00F05339" w:rsidRPr="00522E67" w:rsidRDefault="00F05339" w:rsidP="00F05339">
            <w:pPr>
              <w:spacing w:after="0"/>
              <w:jc w:val="center"/>
              <w:rPr>
                <w:rFonts w:cs="Calibri"/>
              </w:rPr>
            </w:pPr>
            <w:r w:rsidRPr="00522E67">
              <w:rPr>
                <w:rFonts w:cs="Calibri"/>
                <w:color w:val="242424"/>
              </w:rPr>
              <w:t>5 </w:t>
            </w:r>
          </w:p>
        </w:tc>
        <w:tc>
          <w:tcPr>
            <w:tcW w:w="1024" w:type="dxa"/>
          </w:tcPr>
          <w:p w14:paraId="215BF3F3" w14:textId="77773F19" w:rsidR="00F05339" w:rsidRPr="00522E67" w:rsidRDefault="00F05339" w:rsidP="00F05339">
            <w:pPr>
              <w:spacing w:after="0"/>
              <w:jc w:val="center"/>
              <w:rPr>
                <w:rFonts w:cs="Calibri"/>
              </w:rPr>
            </w:pPr>
            <w:r w:rsidRPr="00522E67">
              <w:rPr>
                <w:rFonts w:cs="Calibri"/>
                <w:color w:val="242424"/>
              </w:rPr>
              <w:t> 12</w:t>
            </w:r>
          </w:p>
        </w:tc>
        <w:tc>
          <w:tcPr>
            <w:tcW w:w="869" w:type="dxa"/>
            <w:shd w:val="clear" w:color="auto" w:fill="auto"/>
          </w:tcPr>
          <w:p w14:paraId="5FAA6C2B" w14:textId="34BC99F8" w:rsidR="00F05339" w:rsidRPr="00522E67" w:rsidRDefault="00F05339" w:rsidP="00F05339">
            <w:pPr>
              <w:spacing w:after="0"/>
              <w:jc w:val="center"/>
              <w:rPr>
                <w:rFonts w:cs="Calibri"/>
              </w:rPr>
            </w:pPr>
            <w:r w:rsidRPr="00522E67">
              <w:rPr>
                <w:rFonts w:cs="Calibri"/>
                <w:color w:val="242424"/>
              </w:rPr>
              <w:t>0 </w:t>
            </w:r>
          </w:p>
        </w:tc>
        <w:tc>
          <w:tcPr>
            <w:tcW w:w="1134" w:type="dxa"/>
            <w:shd w:val="clear" w:color="auto" w:fill="auto"/>
          </w:tcPr>
          <w:p w14:paraId="2804A4FC" w14:textId="426B8A8C" w:rsidR="00F05339" w:rsidRPr="00522E67" w:rsidRDefault="00F05339" w:rsidP="00F05339">
            <w:pPr>
              <w:spacing w:after="0"/>
              <w:jc w:val="center"/>
              <w:rPr>
                <w:rFonts w:cs="Calibri"/>
              </w:rPr>
            </w:pPr>
            <w:r w:rsidRPr="00522E67">
              <w:rPr>
                <w:rFonts w:cs="Calibri"/>
                <w:color w:val="242424"/>
              </w:rPr>
              <w:t>27% </w:t>
            </w:r>
          </w:p>
        </w:tc>
        <w:tc>
          <w:tcPr>
            <w:tcW w:w="1069" w:type="dxa"/>
            <w:shd w:val="clear" w:color="auto" w:fill="auto"/>
          </w:tcPr>
          <w:p w14:paraId="553A1895" w14:textId="32AEF354" w:rsidR="00F05339" w:rsidRPr="00522E67" w:rsidRDefault="00F05339" w:rsidP="00F05339">
            <w:pPr>
              <w:spacing w:after="0"/>
              <w:jc w:val="center"/>
              <w:rPr>
                <w:rFonts w:cs="Calibri"/>
              </w:rPr>
            </w:pPr>
            <w:r w:rsidRPr="00522E67">
              <w:rPr>
                <w:rFonts w:eastAsia="Times New Roman" w:cs="Calibri"/>
              </w:rPr>
              <w:t>2</w:t>
            </w:r>
          </w:p>
        </w:tc>
        <w:tc>
          <w:tcPr>
            <w:tcW w:w="1024" w:type="dxa"/>
            <w:shd w:val="clear" w:color="auto" w:fill="auto"/>
          </w:tcPr>
          <w:p w14:paraId="30CDFF72" w14:textId="7CB9A884" w:rsidR="00F05339" w:rsidRPr="00522E67" w:rsidRDefault="00F05339" w:rsidP="00F05339">
            <w:pPr>
              <w:spacing w:after="0"/>
              <w:jc w:val="center"/>
              <w:rPr>
                <w:rFonts w:cs="Calibri"/>
              </w:rPr>
            </w:pPr>
            <w:r w:rsidRPr="00522E67">
              <w:rPr>
                <w:rFonts w:eastAsia="Times New Roman" w:cs="Calibri"/>
              </w:rPr>
              <w:t>0</w:t>
            </w:r>
          </w:p>
        </w:tc>
        <w:tc>
          <w:tcPr>
            <w:tcW w:w="1167" w:type="dxa"/>
            <w:shd w:val="clear" w:color="auto" w:fill="auto"/>
          </w:tcPr>
          <w:p w14:paraId="69CD80CB" w14:textId="7982C955" w:rsidR="00F05339" w:rsidRPr="00522E67" w:rsidRDefault="00F05339" w:rsidP="00F05339">
            <w:pPr>
              <w:spacing w:after="0"/>
              <w:rPr>
                <w:rFonts w:cs="Calibri"/>
              </w:rPr>
            </w:pPr>
            <w:r w:rsidRPr="00522E67">
              <w:rPr>
                <w:rFonts w:cs="Calibri"/>
                <w:color w:val="242424"/>
              </w:rPr>
              <w:t> 1</w:t>
            </w:r>
          </w:p>
        </w:tc>
      </w:tr>
      <w:bookmarkEnd w:id="0"/>
    </w:tbl>
    <w:p w14:paraId="329EFE63" w14:textId="77777777" w:rsidR="00BA5479" w:rsidRPr="00A12FF9" w:rsidRDefault="00BA5479" w:rsidP="00BA5479">
      <w:pPr>
        <w:spacing w:after="0"/>
        <w:rPr>
          <w:rFonts w:cs="Calibri"/>
          <w:b/>
          <w:bCs/>
        </w:rPr>
      </w:pPr>
    </w:p>
    <w:p w14:paraId="1891DFA1" w14:textId="5E45B88C" w:rsidR="00F22633" w:rsidRDefault="00F22633" w:rsidP="00BA5479">
      <w:pPr>
        <w:spacing w:after="0"/>
        <w:rPr>
          <w:rFonts w:cs="Calibri"/>
          <w:b/>
          <w:bCs/>
        </w:rPr>
      </w:pPr>
      <w:r w:rsidRPr="00A12FF9">
        <w:rPr>
          <w:rFonts w:cs="Calibri"/>
          <w:b/>
          <w:bCs/>
        </w:rPr>
        <w:t xml:space="preserve">ACEL Data </w:t>
      </w:r>
      <w:r w:rsidR="00A17176">
        <w:rPr>
          <w:rFonts w:cs="Calibri"/>
          <w:b/>
          <w:bCs/>
        </w:rPr>
        <w:t>June</w:t>
      </w:r>
      <w:r w:rsidR="002E31A0" w:rsidRPr="00A12FF9">
        <w:rPr>
          <w:rFonts w:cs="Calibri"/>
          <w:b/>
          <w:bCs/>
        </w:rPr>
        <w:t xml:space="preserve"> 2023</w:t>
      </w:r>
    </w:p>
    <w:p w14:paraId="338142C9" w14:textId="01ADFC6C" w:rsidR="000402F4" w:rsidRPr="00A12FF9" w:rsidRDefault="000402F4" w:rsidP="00BA5479">
      <w:pPr>
        <w:spacing w:after="0"/>
        <w:rPr>
          <w:rFonts w:cs="Calibri"/>
          <w:b/>
          <w:bCs/>
        </w:rPr>
      </w:pPr>
      <w:r>
        <w:rPr>
          <w:rFonts w:cs="Calibri"/>
          <w:b/>
          <w:bCs/>
        </w:rPr>
        <w:t>Gaelic</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770"/>
        <w:gridCol w:w="770"/>
        <w:gridCol w:w="770"/>
        <w:gridCol w:w="770"/>
        <w:gridCol w:w="770"/>
        <w:gridCol w:w="770"/>
        <w:gridCol w:w="770"/>
        <w:gridCol w:w="770"/>
        <w:gridCol w:w="770"/>
        <w:gridCol w:w="771"/>
        <w:gridCol w:w="709"/>
      </w:tblGrid>
      <w:tr w:rsidR="00764C59" w:rsidRPr="00A12FF9" w14:paraId="76C67068" w14:textId="77777777" w:rsidTr="00916934">
        <w:tc>
          <w:tcPr>
            <w:tcW w:w="2315" w:type="dxa"/>
            <w:gridSpan w:val="3"/>
            <w:shd w:val="clear" w:color="auto" w:fill="auto"/>
          </w:tcPr>
          <w:p w14:paraId="2F3CD7CA" w14:textId="439534D5" w:rsidR="00764C59" w:rsidRPr="00A12FF9" w:rsidRDefault="00764C59" w:rsidP="00764C59">
            <w:pPr>
              <w:spacing w:after="0"/>
              <w:jc w:val="center"/>
              <w:rPr>
                <w:rFonts w:cs="Calibri"/>
                <w:b/>
                <w:bCs/>
              </w:rPr>
            </w:pPr>
            <w:r w:rsidRPr="00A12FF9">
              <w:rPr>
                <w:rFonts w:cs="Calibri"/>
                <w:b/>
                <w:bCs/>
              </w:rPr>
              <w:t>Reading</w:t>
            </w:r>
          </w:p>
        </w:tc>
        <w:tc>
          <w:tcPr>
            <w:tcW w:w="2310" w:type="dxa"/>
            <w:gridSpan w:val="3"/>
            <w:shd w:val="clear" w:color="auto" w:fill="auto"/>
          </w:tcPr>
          <w:p w14:paraId="4C2F31FB" w14:textId="21A24C38" w:rsidR="00764C59" w:rsidRPr="00A12FF9" w:rsidRDefault="00764C59" w:rsidP="00764C59">
            <w:pPr>
              <w:spacing w:after="0"/>
              <w:jc w:val="center"/>
              <w:rPr>
                <w:rFonts w:cs="Calibri"/>
                <w:b/>
                <w:bCs/>
              </w:rPr>
            </w:pPr>
            <w:r w:rsidRPr="00A12FF9">
              <w:rPr>
                <w:rFonts w:cs="Calibri"/>
                <w:b/>
                <w:bCs/>
              </w:rPr>
              <w:t>Writing</w:t>
            </w:r>
          </w:p>
        </w:tc>
        <w:tc>
          <w:tcPr>
            <w:tcW w:w="2310" w:type="dxa"/>
            <w:gridSpan w:val="3"/>
            <w:shd w:val="clear" w:color="auto" w:fill="auto"/>
          </w:tcPr>
          <w:p w14:paraId="499D3C9B" w14:textId="035E9EBB" w:rsidR="00764C59" w:rsidRPr="00A12FF9" w:rsidRDefault="00764C59" w:rsidP="00764C59">
            <w:pPr>
              <w:spacing w:after="0"/>
              <w:jc w:val="center"/>
              <w:rPr>
                <w:rFonts w:cs="Calibri"/>
                <w:b/>
                <w:bCs/>
              </w:rPr>
            </w:pPr>
            <w:r w:rsidRPr="00A12FF9">
              <w:rPr>
                <w:rFonts w:cs="Calibri"/>
                <w:b/>
                <w:bCs/>
              </w:rPr>
              <w:t>Listening and Talking</w:t>
            </w:r>
          </w:p>
        </w:tc>
        <w:tc>
          <w:tcPr>
            <w:tcW w:w="2250" w:type="dxa"/>
            <w:gridSpan w:val="3"/>
            <w:shd w:val="clear" w:color="auto" w:fill="auto"/>
          </w:tcPr>
          <w:p w14:paraId="302AD8A8" w14:textId="6564FB4A" w:rsidR="00764C59" w:rsidRPr="00A12FF9" w:rsidRDefault="00764C59" w:rsidP="00764C59">
            <w:pPr>
              <w:spacing w:after="0"/>
              <w:jc w:val="center"/>
              <w:rPr>
                <w:rFonts w:cs="Calibri"/>
                <w:b/>
                <w:bCs/>
              </w:rPr>
            </w:pPr>
            <w:r w:rsidRPr="00A12FF9">
              <w:rPr>
                <w:rFonts w:cs="Calibri"/>
                <w:b/>
                <w:bCs/>
              </w:rPr>
              <w:t>Numeracy</w:t>
            </w:r>
          </w:p>
        </w:tc>
      </w:tr>
      <w:tr w:rsidR="00764C59" w:rsidRPr="00A12FF9" w14:paraId="0E60F735" w14:textId="77777777" w:rsidTr="00916934">
        <w:tc>
          <w:tcPr>
            <w:tcW w:w="775" w:type="dxa"/>
            <w:shd w:val="clear" w:color="auto" w:fill="auto"/>
          </w:tcPr>
          <w:p w14:paraId="35D33BA5" w14:textId="73098039" w:rsidR="00764C59" w:rsidRPr="00A12FF9" w:rsidRDefault="00764C59" w:rsidP="00764C59">
            <w:pPr>
              <w:spacing w:after="0"/>
              <w:jc w:val="center"/>
              <w:rPr>
                <w:rFonts w:cs="Calibri"/>
                <w:b/>
                <w:bCs/>
              </w:rPr>
            </w:pPr>
            <w:r w:rsidRPr="00A12FF9">
              <w:rPr>
                <w:rFonts w:cs="Calibri"/>
                <w:b/>
                <w:bCs/>
              </w:rPr>
              <w:t>P1</w:t>
            </w:r>
          </w:p>
        </w:tc>
        <w:tc>
          <w:tcPr>
            <w:tcW w:w="770" w:type="dxa"/>
            <w:shd w:val="clear" w:color="auto" w:fill="auto"/>
          </w:tcPr>
          <w:p w14:paraId="03A3F825" w14:textId="7ADBD9BB" w:rsidR="00764C59" w:rsidRPr="00A12FF9" w:rsidRDefault="00764C59" w:rsidP="00764C59">
            <w:pPr>
              <w:spacing w:after="0"/>
              <w:jc w:val="center"/>
              <w:rPr>
                <w:rFonts w:cs="Calibri"/>
                <w:b/>
                <w:bCs/>
              </w:rPr>
            </w:pPr>
            <w:r w:rsidRPr="00A12FF9">
              <w:rPr>
                <w:rFonts w:cs="Calibri"/>
                <w:b/>
                <w:bCs/>
              </w:rPr>
              <w:t>P4</w:t>
            </w:r>
          </w:p>
        </w:tc>
        <w:tc>
          <w:tcPr>
            <w:tcW w:w="770" w:type="dxa"/>
            <w:shd w:val="clear" w:color="auto" w:fill="auto"/>
          </w:tcPr>
          <w:p w14:paraId="447356B1" w14:textId="3E6D2B7E" w:rsidR="00764C59" w:rsidRPr="00A12FF9" w:rsidRDefault="00764C59" w:rsidP="00764C59">
            <w:pPr>
              <w:spacing w:after="0"/>
              <w:jc w:val="center"/>
              <w:rPr>
                <w:rFonts w:cs="Calibri"/>
                <w:b/>
                <w:bCs/>
              </w:rPr>
            </w:pPr>
            <w:r w:rsidRPr="00A12FF9">
              <w:rPr>
                <w:rFonts w:cs="Calibri"/>
                <w:b/>
                <w:bCs/>
              </w:rPr>
              <w:t>P7</w:t>
            </w:r>
          </w:p>
        </w:tc>
        <w:tc>
          <w:tcPr>
            <w:tcW w:w="770" w:type="dxa"/>
            <w:shd w:val="clear" w:color="auto" w:fill="auto"/>
          </w:tcPr>
          <w:p w14:paraId="17D1A76F" w14:textId="5B2B3E7E" w:rsidR="00764C59" w:rsidRPr="00A12FF9" w:rsidRDefault="00764C59" w:rsidP="00764C59">
            <w:pPr>
              <w:spacing w:after="0"/>
              <w:jc w:val="center"/>
              <w:rPr>
                <w:rFonts w:cs="Calibri"/>
                <w:b/>
                <w:bCs/>
              </w:rPr>
            </w:pPr>
            <w:r w:rsidRPr="00A12FF9">
              <w:rPr>
                <w:rFonts w:cs="Calibri"/>
                <w:b/>
                <w:bCs/>
              </w:rPr>
              <w:t>P1</w:t>
            </w:r>
          </w:p>
        </w:tc>
        <w:tc>
          <w:tcPr>
            <w:tcW w:w="770" w:type="dxa"/>
            <w:shd w:val="clear" w:color="auto" w:fill="auto"/>
          </w:tcPr>
          <w:p w14:paraId="61110CB6" w14:textId="77777777" w:rsidR="00764C59" w:rsidRPr="00A12FF9" w:rsidRDefault="00764C59" w:rsidP="00764C59">
            <w:pPr>
              <w:spacing w:after="0"/>
              <w:jc w:val="center"/>
              <w:rPr>
                <w:rFonts w:cs="Calibri"/>
                <w:b/>
                <w:bCs/>
              </w:rPr>
            </w:pPr>
            <w:r w:rsidRPr="00A12FF9">
              <w:rPr>
                <w:rFonts w:cs="Calibri"/>
                <w:b/>
                <w:bCs/>
              </w:rPr>
              <w:t>P4</w:t>
            </w:r>
          </w:p>
        </w:tc>
        <w:tc>
          <w:tcPr>
            <w:tcW w:w="770" w:type="dxa"/>
            <w:shd w:val="clear" w:color="auto" w:fill="auto"/>
          </w:tcPr>
          <w:p w14:paraId="66219594" w14:textId="77777777" w:rsidR="00764C59" w:rsidRPr="00A12FF9" w:rsidRDefault="00764C59" w:rsidP="00764C59">
            <w:pPr>
              <w:spacing w:after="0"/>
              <w:jc w:val="center"/>
              <w:rPr>
                <w:rFonts w:cs="Calibri"/>
                <w:b/>
                <w:bCs/>
              </w:rPr>
            </w:pPr>
            <w:r w:rsidRPr="00A12FF9">
              <w:rPr>
                <w:rFonts w:cs="Calibri"/>
                <w:b/>
                <w:bCs/>
              </w:rPr>
              <w:t>P7</w:t>
            </w:r>
          </w:p>
        </w:tc>
        <w:tc>
          <w:tcPr>
            <w:tcW w:w="770" w:type="dxa"/>
            <w:shd w:val="clear" w:color="auto" w:fill="auto"/>
          </w:tcPr>
          <w:p w14:paraId="31744B73" w14:textId="77777777" w:rsidR="00764C59" w:rsidRPr="00A12FF9" w:rsidRDefault="00764C59" w:rsidP="00764C59">
            <w:pPr>
              <w:spacing w:after="0"/>
              <w:jc w:val="center"/>
              <w:rPr>
                <w:rFonts w:cs="Calibri"/>
                <w:b/>
                <w:bCs/>
              </w:rPr>
            </w:pPr>
            <w:r w:rsidRPr="00A12FF9">
              <w:rPr>
                <w:rFonts w:cs="Calibri"/>
                <w:b/>
                <w:bCs/>
              </w:rPr>
              <w:t>P1</w:t>
            </w:r>
          </w:p>
        </w:tc>
        <w:tc>
          <w:tcPr>
            <w:tcW w:w="770" w:type="dxa"/>
            <w:shd w:val="clear" w:color="auto" w:fill="auto"/>
          </w:tcPr>
          <w:p w14:paraId="557F37D8" w14:textId="77777777" w:rsidR="00764C59" w:rsidRPr="00A12FF9" w:rsidRDefault="00764C59" w:rsidP="00764C59">
            <w:pPr>
              <w:spacing w:after="0"/>
              <w:jc w:val="center"/>
              <w:rPr>
                <w:rFonts w:cs="Calibri"/>
                <w:b/>
                <w:bCs/>
              </w:rPr>
            </w:pPr>
            <w:r w:rsidRPr="00A12FF9">
              <w:rPr>
                <w:rFonts w:cs="Calibri"/>
                <w:b/>
                <w:bCs/>
              </w:rPr>
              <w:t>P4</w:t>
            </w:r>
          </w:p>
        </w:tc>
        <w:tc>
          <w:tcPr>
            <w:tcW w:w="770" w:type="dxa"/>
            <w:shd w:val="clear" w:color="auto" w:fill="auto"/>
          </w:tcPr>
          <w:p w14:paraId="0C8E34BC" w14:textId="77777777" w:rsidR="00764C59" w:rsidRPr="00A12FF9" w:rsidRDefault="00764C59" w:rsidP="00764C59">
            <w:pPr>
              <w:spacing w:after="0"/>
              <w:jc w:val="center"/>
              <w:rPr>
                <w:rFonts w:cs="Calibri"/>
                <w:b/>
                <w:bCs/>
              </w:rPr>
            </w:pPr>
            <w:r w:rsidRPr="00A12FF9">
              <w:rPr>
                <w:rFonts w:cs="Calibri"/>
                <w:b/>
                <w:bCs/>
              </w:rPr>
              <w:t>P7</w:t>
            </w:r>
          </w:p>
        </w:tc>
        <w:tc>
          <w:tcPr>
            <w:tcW w:w="770" w:type="dxa"/>
            <w:shd w:val="clear" w:color="auto" w:fill="auto"/>
          </w:tcPr>
          <w:p w14:paraId="4689CCEA" w14:textId="77777777" w:rsidR="00764C59" w:rsidRPr="00A12FF9" w:rsidRDefault="00764C59" w:rsidP="00764C59">
            <w:pPr>
              <w:spacing w:after="0"/>
              <w:jc w:val="center"/>
              <w:rPr>
                <w:rFonts w:cs="Calibri"/>
                <w:b/>
                <w:bCs/>
              </w:rPr>
            </w:pPr>
            <w:r w:rsidRPr="00A12FF9">
              <w:rPr>
                <w:rFonts w:cs="Calibri"/>
                <w:b/>
                <w:bCs/>
              </w:rPr>
              <w:t>P1</w:t>
            </w:r>
          </w:p>
        </w:tc>
        <w:tc>
          <w:tcPr>
            <w:tcW w:w="771" w:type="dxa"/>
            <w:shd w:val="clear" w:color="auto" w:fill="auto"/>
          </w:tcPr>
          <w:p w14:paraId="2F8704D3" w14:textId="77777777" w:rsidR="00764C59" w:rsidRPr="00A12FF9" w:rsidRDefault="00764C59" w:rsidP="00764C59">
            <w:pPr>
              <w:spacing w:after="0"/>
              <w:jc w:val="center"/>
              <w:rPr>
                <w:rFonts w:cs="Calibri"/>
                <w:b/>
                <w:bCs/>
              </w:rPr>
            </w:pPr>
            <w:r w:rsidRPr="00A12FF9">
              <w:rPr>
                <w:rFonts w:cs="Calibri"/>
                <w:b/>
                <w:bCs/>
              </w:rPr>
              <w:t>P4</w:t>
            </w:r>
          </w:p>
        </w:tc>
        <w:tc>
          <w:tcPr>
            <w:tcW w:w="709" w:type="dxa"/>
            <w:shd w:val="clear" w:color="auto" w:fill="auto"/>
          </w:tcPr>
          <w:p w14:paraId="69D0E7FE" w14:textId="77777777" w:rsidR="00764C59" w:rsidRPr="00A12FF9" w:rsidRDefault="00764C59" w:rsidP="00764C59">
            <w:pPr>
              <w:spacing w:after="0"/>
              <w:jc w:val="center"/>
              <w:rPr>
                <w:rFonts w:cs="Calibri"/>
                <w:b/>
                <w:bCs/>
              </w:rPr>
            </w:pPr>
            <w:r w:rsidRPr="00A12FF9">
              <w:rPr>
                <w:rFonts w:cs="Calibri"/>
                <w:b/>
                <w:bCs/>
              </w:rPr>
              <w:t>P7</w:t>
            </w:r>
          </w:p>
        </w:tc>
      </w:tr>
      <w:tr w:rsidR="00764C59" w:rsidRPr="00A12FF9" w14:paraId="15D5A2B6" w14:textId="77777777" w:rsidTr="00916934">
        <w:tc>
          <w:tcPr>
            <w:tcW w:w="775" w:type="dxa"/>
            <w:shd w:val="clear" w:color="auto" w:fill="auto"/>
          </w:tcPr>
          <w:p w14:paraId="38F8705D" w14:textId="71999983" w:rsidR="00764C59" w:rsidRPr="00FC5C51" w:rsidRDefault="00764C59" w:rsidP="00764C59">
            <w:pPr>
              <w:spacing w:after="0"/>
              <w:jc w:val="center"/>
              <w:rPr>
                <w:rFonts w:cs="Calibri"/>
                <w:b/>
                <w:bCs/>
              </w:rPr>
            </w:pPr>
            <w:r w:rsidRPr="00FC5C51">
              <w:rPr>
                <w:rFonts w:eastAsia="Times New Roman" w:cs="Calibri"/>
                <w:lang w:eastAsia="en-GB"/>
              </w:rPr>
              <w:t>83%</w:t>
            </w:r>
          </w:p>
        </w:tc>
        <w:tc>
          <w:tcPr>
            <w:tcW w:w="770" w:type="dxa"/>
            <w:shd w:val="clear" w:color="auto" w:fill="auto"/>
          </w:tcPr>
          <w:p w14:paraId="2DFB7DE6" w14:textId="0A0177F3" w:rsidR="00764C59" w:rsidRPr="00FC5C51" w:rsidRDefault="00764C59" w:rsidP="00764C59">
            <w:pPr>
              <w:spacing w:after="0"/>
              <w:jc w:val="center"/>
              <w:rPr>
                <w:rFonts w:cs="Calibri"/>
                <w:b/>
                <w:bCs/>
              </w:rPr>
            </w:pPr>
            <w:r w:rsidRPr="00FC5C51">
              <w:rPr>
                <w:rFonts w:eastAsia="Times New Roman" w:cs="Calibri"/>
                <w:lang w:eastAsia="en-GB"/>
              </w:rPr>
              <w:t>79%</w:t>
            </w:r>
          </w:p>
        </w:tc>
        <w:tc>
          <w:tcPr>
            <w:tcW w:w="770" w:type="dxa"/>
            <w:shd w:val="clear" w:color="auto" w:fill="auto"/>
            <w:vAlign w:val="bottom"/>
          </w:tcPr>
          <w:p w14:paraId="2419996D" w14:textId="0A28B4CC" w:rsidR="00764C59" w:rsidRPr="00FC5C51" w:rsidRDefault="00274823" w:rsidP="00764C59">
            <w:pPr>
              <w:spacing w:after="0"/>
              <w:jc w:val="center"/>
              <w:rPr>
                <w:rFonts w:cs="Calibri"/>
                <w:b/>
                <w:bCs/>
              </w:rPr>
            </w:pPr>
            <w:r>
              <w:rPr>
                <w:rFonts w:eastAsia="Times New Roman" w:cs="Calibri"/>
                <w:lang w:eastAsia="en-GB"/>
              </w:rPr>
              <w:t>98</w:t>
            </w:r>
            <w:r w:rsidR="00764C59" w:rsidRPr="00FC5C51">
              <w:rPr>
                <w:rFonts w:eastAsia="Times New Roman" w:cs="Calibri"/>
                <w:lang w:eastAsia="en-GB"/>
              </w:rPr>
              <w:t>%</w:t>
            </w:r>
          </w:p>
        </w:tc>
        <w:tc>
          <w:tcPr>
            <w:tcW w:w="770" w:type="dxa"/>
            <w:shd w:val="clear" w:color="auto" w:fill="auto"/>
          </w:tcPr>
          <w:p w14:paraId="051FBF45" w14:textId="246EFAD6" w:rsidR="00764C59" w:rsidRPr="00FC5C51" w:rsidRDefault="00764C59" w:rsidP="00764C59">
            <w:pPr>
              <w:spacing w:after="0"/>
              <w:jc w:val="center"/>
              <w:rPr>
                <w:rFonts w:cs="Calibri"/>
                <w:b/>
                <w:bCs/>
              </w:rPr>
            </w:pPr>
            <w:r w:rsidRPr="00FC5C51">
              <w:rPr>
                <w:rFonts w:eastAsia="Times New Roman" w:cs="Calibri"/>
                <w:lang w:eastAsia="en-GB"/>
              </w:rPr>
              <w:t>84%</w:t>
            </w:r>
          </w:p>
        </w:tc>
        <w:tc>
          <w:tcPr>
            <w:tcW w:w="770" w:type="dxa"/>
            <w:shd w:val="clear" w:color="auto" w:fill="auto"/>
          </w:tcPr>
          <w:p w14:paraId="2DF97749" w14:textId="41EFC6AC" w:rsidR="00764C59" w:rsidRPr="00FC5C51" w:rsidRDefault="00764C59" w:rsidP="00764C59">
            <w:pPr>
              <w:spacing w:after="0"/>
              <w:jc w:val="center"/>
              <w:rPr>
                <w:rFonts w:cs="Calibri"/>
                <w:b/>
                <w:bCs/>
              </w:rPr>
            </w:pPr>
            <w:r w:rsidRPr="00FC5C51">
              <w:rPr>
                <w:rFonts w:eastAsia="Times New Roman" w:cs="Calibri"/>
                <w:lang w:eastAsia="en-GB"/>
              </w:rPr>
              <w:t>69%</w:t>
            </w:r>
          </w:p>
        </w:tc>
        <w:tc>
          <w:tcPr>
            <w:tcW w:w="770" w:type="dxa"/>
            <w:shd w:val="clear" w:color="auto" w:fill="auto"/>
          </w:tcPr>
          <w:p w14:paraId="5661EE5B" w14:textId="3C11CD36" w:rsidR="00764C59" w:rsidRPr="00FC5C51" w:rsidRDefault="00764C59" w:rsidP="00764C59">
            <w:pPr>
              <w:spacing w:after="0"/>
              <w:jc w:val="center"/>
              <w:rPr>
                <w:rFonts w:cs="Calibri"/>
                <w:b/>
                <w:bCs/>
              </w:rPr>
            </w:pPr>
            <w:r w:rsidRPr="00FC5C51">
              <w:rPr>
                <w:rFonts w:eastAsia="Times New Roman" w:cs="Calibri"/>
                <w:lang w:eastAsia="en-GB"/>
              </w:rPr>
              <w:t>8</w:t>
            </w:r>
            <w:r w:rsidR="00274823">
              <w:rPr>
                <w:rFonts w:eastAsia="Times New Roman" w:cs="Calibri"/>
                <w:lang w:eastAsia="en-GB"/>
              </w:rPr>
              <w:t>2</w:t>
            </w:r>
            <w:r w:rsidRPr="00FC5C51">
              <w:rPr>
                <w:rFonts w:eastAsia="Times New Roman" w:cs="Calibri"/>
                <w:lang w:eastAsia="en-GB"/>
              </w:rPr>
              <w:t>%</w:t>
            </w:r>
          </w:p>
        </w:tc>
        <w:tc>
          <w:tcPr>
            <w:tcW w:w="770" w:type="dxa"/>
            <w:shd w:val="clear" w:color="auto" w:fill="auto"/>
          </w:tcPr>
          <w:p w14:paraId="0601F3CD" w14:textId="5CB033D3" w:rsidR="00764C59" w:rsidRPr="00FC5C51" w:rsidRDefault="00764C59" w:rsidP="00764C59">
            <w:pPr>
              <w:spacing w:after="0"/>
              <w:jc w:val="center"/>
              <w:rPr>
                <w:rFonts w:cs="Calibri"/>
                <w:b/>
                <w:bCs/>
              </w:rPr>
            </w:pPr>
            <w:r w:rsidRPr="00FC5C51">
              <w:rPr>
                <w:rFonts w:eastAsia="Times New Roman" w:cs="Calibri"/>
                <w:lang w:eastAsia="en-GB"/>
              </w:rPr>
              <w:t>86%</w:t>
            </w:r>
          </w:p>
        </w:tc>
        <w:tc>
          <w:tcPr>
            <w:tcW w:w="770" w:type="dxa"/>
            <w:shd w:val="clear" w:color="auto" w:fill="auto"/>
          </w:tcPr>
          <w:p w14:paraId="13F2B1AD" w14:textId="67E2AACB" w:rsidR="00764C59" w:rsidRPr="00FC5C51" w:rsidRDefault="00764C59" w:rsidP="00764C59">
            <w:pPr>
              <w:spacing w:after="0"/>
              <w:jc w:val="center"/>
              <w:rPr>
                <w:rFonts w:cs="Calibri"/>
                <w:b/>
                <w:bCs/>
              </w:rPr>
            </w:pPr>
            <w:r w:rsidRPr="00FC5C51">
              <w:rPr>
                <w:rFonts w:eastAsia="Times New Roman" w:cs="Calibri"/>
                <w:lang w:eastAsia="en-GB"/>
              </w:rPr>
              <w:t>77%</w:t>
            </w:r>
          </w:p>
        </w:tc>
        <w:tc>
          <w:tcPr>
            <w:tcW w:w="770" w:type="dxa"/>
            <w:shd w:val="clear" w:color="auto" w:fill="auto"/>
          </w:tcPr>
          <w:p w14:paraId="60970825" w14:textId="48C89AD8" w:rsidR="00764C59" w:rsidRPr="00FC5C51" w:rsidRDefault="00DA64CE" w:rsidP="00764C59">
            <w:pPr>
              <w:spacing w:after="0"/>
              <w:jc w:val="center"/>
              <w:rPr>
                <w:rFonts w:cs="Calibri"/>
                <w:b/>
                <w:bCs/>
              </w:rPr>
            </w:pPr>
            <w:r>
              <w:rPr>
                <w:rFonts w:eastAsia="Times New Roman" w:cs="Calibri"/>
                <w:lang w:eastAsia="en-GB"/>
              </w:rPr>
              <w:t>100</w:t>
            </w:r>
            <w:r w:rsidR="00764C59" w:rsidRPr="00FC5C51">
              <w:rPr>
                <w:rFonts w:eastAsia="Times New Roman" w:cs="Calibri"/>
                <w:lang w:eastAsia="en-GB"/>
              </w:rPr>
              <w:t>%</w:t>
            </w:r>
          </w:p>
        </w:tc>
        <w:tc>
          <w:tcPr>
            <w:tcW w:w="770" w:type="dxa"/>
            <w:shd w:val="clear" w:color="auto" w:fill="auto"/>
          </w:tcPr>
          <w:p w14:paraId="1D206C87" w14:textId="1E6ADD38" w:rsidR="00764C59" w:rsidRPr="00FC5C51" w:rsidRDefault="00764C59" w:rsidP="00764C59">
            <w:pPr>
              <w:spacing w:after="0"/>
              <w:jc w:val="center"/>
              <w:rPr>
                <w:rFonts w:cs="Calibri"/>
                <w:b/>
                <w:bCs/>
              </w:rPr>
            </w:pPr>
            <w:r w:rsidRPr="00FC5C51">
              <w:rPr>
                <w:rFonts w:eastAsia="Times New Roman" w:cs="Calibri"/>
                <w:lang w:eastAsia="en-GB"/>
              </w:rPr>
              <w:t>83%</w:t>
            </w:r>
          </w:p>
        </w:tc>
        <w:tc>
          <w:tcPr>
            <w:tcW w:w="771" w:type="dxa"/>
            <w:shd w:val="clear" w:color="auto" w:fill="auto"/>
          </w:tcPr>
          <w:p w14:paraId="7FF03EE5" w14:textId="36699DEF" w:rsidR="00764C59" w:rsidRPr="00FC5C51" w:rsidRDefault="00764C59" w:rsidP="00764C59">
            <w:pPr>
              <w:spacing w:after="0"/>
              <w:jc w:val="center"/>
              <w:rPr>
                <w:rFonts w:cs="Calibri"/>
                <w:b/>
                <w:bCs/>
              </w:rPr>
            </w:pPr>
            <w:r w:rsidRPr="00FC5C51">
              <w:rPr>
                <w:rFonts w:eastAsia="Times New Roman" w:cs="Calibri"/>
                <w:lang w:eastAsia="en-GB"/>
              </w:rPr>
              <w:t>79%</w:t>
            </w:r>
          </w:p>
        </w:tc>
        <w:tc>
          <w:tcPr>
            <w:tcW w:w="709" w:type="dxa"/>
            <w:shd w:val="clear" w:color="auto" w:fill="auto"/>
            <w:vAlign w:val="bottom"/>
          </w:tcPr>
          <w:p w14:paraId="3EA9DED0" w14:textId="78BA6BC4" w:rsidR="00764C59" w:rsidRPr="00FC5C51" w:rsidRDefault="00433147" w:rsidP="00764C59">
            <w:pPr>
              <w:spacing w:after="0"/>
              <w:jc w:val="center"/>
              <w:rPr>
                <w:rFonts w:cs="Calibri"/>
                <w:b/>
                <w:bCs/>
              </w:rPr>
            </w:pPr>
            <w:r>
              <w:rPr>
                <w:rFonts w:eastAsia="Times New Roman" w:cs="Calibri"/>
                <w:lang w:eastAsia="en-GB"/>
              </w:rPr>
              <w:t>85</w:t>
            </w:r>
            <w:r w:rsidR="00764C59" w:rsidRPr="00FC5C51">
              <w:rPr>
                <w:rFonts w:eastAsia="Times New Roman" w:cs="Calibri"/>
                <w:lang w:eastAsia="en-GB"/>
              </w:rPr>
              <w:t>%</w:t>
            </w:r>
          </w:p>
        </w:tc>
      </w:tr>
    </w:tbl>
    <w:p w14:paraId="0E70CF1F" w14:textId="77777777" w:rsidR="003C1631" w:rsidRDefault="003C1631" w:rsidP="00BA5479">
      <w:pPr>
        <w:spacing w:after="0"/>
        <w:rPr>
          <w:rFonts w:cs="Calibri"/>
          <w:b/>
          <w:bCs/>
        </w:rPr>
      </w:pPr>
    </w:p>
    <w:p w14:paraId="4BD3D975" w14:textId="77777777" w:rsidR="00E65C8D" w:rsidRPr="00EB7ED6" w:rsidRDefault="00E65C8D" w:rsidP="00E65C8D">
      <w:pPr>
        <w:spacing w:after="0"/>
        <w:rPr>
          <w:rFonts w:cs="Calibri"/>
          <w:b/>
          <w:bCs/>
        </w:rPr>
      </w:pPr>
      <w:r w:rsidRPr="00EB7ED6">
        <w:rPr>
          <w:rFonts w:cs="Calibri"/>
          <w:b/>
          <w:bCs/>
        </w:rPr>
        <w:t>Stretch Aims 2023-24</w:t>
      </w:r>
    </w:p>
    <w:tbl>
      <w:tblPr>
        <w:tblW w:w="9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709"/>
        <w:gridCol w:w="708"/>
        <w:gridCol w:w="567"/>
        <w:gridCol w:w="709"/>
        <w:gridCol w:w="851"/>
        <w:gridCol w:w="821"/>
        <w:gridCol w:w="851"/>
        <w:gridCol w:w="850"/>
        <w:gridCol w:w="880"/>
        <w:gridCol w:w="837"/>
      </w:tblGrid>
      <w:tr w:rsidR="00E65C8D" w:rsidRPr="00EB7ED6" w14:paraId="553E0AEC" w14:textId="77777777" w:rsidTr="00CE513F">
        <w:trPr>
          <w:trHeight w:val="309"/>
        </w:trPr>
        <w:tc>
          <w:tcPr>
            <w:tcW w:w="2127" w:type="dxa"/>
            <w:gridSpan w:val="3"/>
            <w:shd w:val="clear" w:color="auto" w:fill="auto"/>
            <w:noWrap/>
            <w:hideMark/>
          </w:tcPr>
          <w:p w14:paraId="194A46DB" w14:textId="77777777" w:rsidR="00E65C8D" w:rsidRPr="00EB7ED6" w:rsidRDefault="00E65C8D" w:rsidP="00CE513F">
            <w:pPr>
              <w:spacing w:after="0"/>
              <w:rPr>
                <w:rFonts w:cs="Calibri"/>
                <w:b/>
                <w:bCs/>
              </w:rPr>
            </w:pPr>
            <w:r w:rsidRPr="00EB7ED6">
              <w:rPr>
                <w:rFonts w:cs="Calibri"/>
                <w:b/>
                <w:bCs/>
              </w:rPr>
              <w:t>Q1</w:t>
            </w:r>
          </w:p>
        </w:tc>
        <w:tc>
          <w:tcPr>
            <w:tcW w:w="1984" w:type="dxa"/>
            <w:gridSpan w:val="3"/>
            <w:shd w:val="clear" w:color="auto" w:fill="auto"/>
            <w:noWrap/>
            <w:hideMark/>
          </w:tcPr>
          <w:p w14:paraId="518D01DF" w14:textId="77777777" w:rsidR="00E65C8D" w:rsidRPr="00EB7ED6" w:rsidRDefault="00E65C8D" w:rsidP="00CE513F">
            <w:pPr>
              <w:spacing w:after="0"/>
              <w:rPr>
                <w:rFonts w:cs="Calibri"/>
                <w:b/>
                <w:bCs/>
              </w:rPr>
            </w:pPr>
            <w:r w:rsidRPr="00EB7ED6">
              <w:rPr>
                <w:rFonts w:cs="Calibri"/>
                <w:b/>
                <w:bCs/>
              </w:rPr>
              <w:t>Q5</w:t>
            </w:r>
          </w:p>
        </w:tc>
        <w:tc>
          <w:tcPr>
            <w:tcW w:w="2523" w:type="dxa"/>
            <w:gridSpan w:val="3"/>
            <w:shd w:val="clear" w:color="auto" w:fill="auto"/>
            <w:noWrap/>
            <w:hideMark/>
          </w:tcPr>
          <w:p w14:paraId="298D9856" w14:textId="77777777" w:rsidR="00E65C8D" w:rsidRPr="00EB7ED6" w:rsidRDefault="00E65C8D" w:rsidP="00CE513F">
            <w:pPr>
              <w:spacing w:after="0"/>
              <w:rPr>
                <w:rFonts w:cs="Calibri"/>
                <w:b/>
                <w:bCs/>
              </w:rPr>
            </w:pPr>
            <w:r w:rsidRPr="00EB7ED6">
              <w:rPr>
                <w:rFonts w:cs="Calibri"/>
                <w:b/>
                <w:bCs/>
              </w:rPr>
              <w:t>Literacy</w:t>
            </w:r>
          </w:p>
        </w:tc>
        <w:tc>
          <w:tcPr>
            <w:tcW w:w="2567" w:type="dxa"/>
            <w:gridSpan w:val="3"/>
            <w:shd w:val="clear" w:color="auto" w:fill="auto"/>
            <w:noWrap/>
            <w:hideMark/>
          </w:tcPr>
          <w:p w14:paraId="3819EA4B" w14:textId="77777777" w:rsidR="00E65C8D" w:rsidRPr="00EB7ED6" w:rsidRDefault="00E65C8D" w:rsidP="00CE513F">
            <w:pPr>
              <w:spacing w:after="0"/>
              <w:rPr>
                <w:rFonts w:cs="Calibri"/>
                <w:b/>
                <w:bCs/>
              </w:rPr>
            </w:pPr>
            <w:r w:rsidRPr="00EB7ED6">
              <w:rPr>
                <w:rFonts w:cs="Calibri"/>
                <w:b/>
                <w:bCs/>
              </w:rPr>
              <w:t>Numeracy</w:t>
            </w:r>
          </w:p>
        </w:tc>
      </w:tr>
      <w:tr w:rsidR="00E65C8D" w:rsidRPr="00EB7ED6" w14:paraId="532A74AA" w14:textId="77777777" w:rsidTr="00CE513F">
        <w:trPr>
          <w:trHeight w:val="324"/>
        </w:trPr>
        <w:tc>
          <w:tcPr>
            <w:tcW w:w="851" w:type="dxa"/>
            <w:shd w:val="clear" w:color="auto" w:fill="auto"/>
            <w:noWrap/>
            <w:hideMark/>
          </w:tcPr>
          <w:p w14:paraId="4835EB1B" w14:textId="77777777" w:rsidR="00E65C8D" w:rsidRPr="00EB7ED6" w:rsidRDefault="00E65C8D" w:rsidP="00CE513F">
            <w:pPr>
              <w:spacing w:after="0"/>
              <w:jc w:val="center"/>
              <w:rPr>
                <w:rFonts w:cs="Calibri"/>
                <w:b/>
                <w:bCs/>
              </w:rPr>
            </w:pPr>
            <w:r w:rsidRPr="00EB7ED6">
              <w:rPr>
                <w:rFonts w:cs="Calibri"/>
                <w:b/>
                <w:bCs/>
              </w:rPr>
              <w:t>Total</w:t>
            </w:r>
          </w:p>
        </w:tc>
        <w:tc>
          <w:tcPr>
            <w:tcW w:w="567" w:type="dxa"/>
            <w:shd w:val="clear" w:color="auto" w:fill="auto"/>
            <w:noWrap/>
            <w:hideMark/>
          </w:tcPr>
          <w:p w14:paraId="57894FD0" w14:textId="77777777" w:rsidR="00E65C8D" w:rsidRPr="00EB7ED6" w:rsidRDefault="00E65C8D" w:rsidP="00CE513F">
            <w:pPr>
              <w:spacing w:after="0"/>
              <w:jc w:val="center"/>
              <w:rPr>
                <w:rFonts w:cs="Calibri"/>
                <w:b/>
                <w:bCs/>
              </w:rPr>
            </w:pPr>
            <w:r w:rsidRPr="00EB7ED6">
              <w:rPr>
                <w:rFonts w:cs="Calibri"/>
                <w:b/>
                <w:bCs/>
              </w:rPr>
              <w:t xml:space="preserve">Lit </w:t>
            </w:r>
          </w:p>
          <w:p w14:paraId="49C7B2B5" w14:textId="77777777" w:rsidR="00E65C8D" w:rsidRPr="00EB7ED6" w:rsidRDefault="00E65C8D" w:rsidP="00CE513F">
            <w:pPr>
              <w:spacing w:after="0"/>
              <w:jc w:val="center"/>
              <w:rPr>
                <w:rFonts w:cs="Calibri"/>
                <w:b/>
                <w:bCs/>
              </w:rPr>
            </w:pPr>
            <w:r w:rsidRPr="00EB7ED6">
              <w:rPr>
                <w:rFonts w:cs="Calibri"/>
                <w:b/>
                <w:bCs/>
              </w:rPr>
              <w:t>Q1</w:t>
            </w:r>
          </w:p>
        </w:tc>
        <w:tc>
          <w:tcPr>
            <w:tcW w:w="709" w:type="dxa"/>
            <w:shd w:val="clear" w:color="auto" w:fill="auto"/>
            <w:noWrap/>
            <w:hideMark/>
          </w:tcPr>
          <w:p w14:paraId="0D1FA2EC" w14:textId="77777777" w:rsidR="00E65C8D" w:rsidRPr="00EB7ED6" w:rsidRDefault="00E65C8D" w:rsidP="00CE513F">
            <w:pPr>
              <w:spacing w:after="0"/>
              <w:jc w:val="center"/>
              <w:rPr>
                <w:rFonts w:cs="Calibri"/>
                <w:b/>
                <w:bCs/>
              </w:rPr>
            </w:pPr>
            <w:r w:rsidRPr="00EB7ED6">
              <w:rPr>
                <w:rFonts w:cs="Calibri"/>
                <w:b/>
                <w:bCs/>
              </w:rPr>
              <w:t>Num Q1</w:t>
            </w:r>
          </w:p>
        </w:tc>
        <w:tc>
          <w:tcPr>
            <w:tcW w:w="708" w:type="dxa"/>
            <w:shd w:val="clear" w:color="auto" w:fill="auto"/>
            <w:noWrap/>
            <w:hideMark/>
          </w:tcPr>
          <w:p w14:paraId="11B9F10F" w14:textId="77777777" w:rsidR="00E65C8D" w:rsidRPr="00EB7ED6" w:rsidRDefault="00E65C8D" w:rsidP="00CE513F">
            <w:pPr>
              <w:spacing w:after="0"/>
              <w:jc w:val="center"/>
              <w:rPr>
                <w:rFonts w:cs="Calibri"/>
                <w:b/>
                <w:bCs/>
              </w:rPr>
            </w:pPr>
            <w:r w:rsidRPr="00EB7ED6">
              <w:rPr>
                <w:rFonts w:cs="Calibri"/>
                <w:b/>
                <w:bCs/>
              </w:rPr>
              <w:t>Total</w:t>
            </w:r>
          </w:p>
        </w:tc>
        <w:tc>
          <w:tcPr>
            <w:tcW w:w="567" w:type="dxa"/>
            <w:shd w:val="clear" w:color="auto" w:fill="auto"/>
            <w:noWrap/>
            <w:hideMark/>
          </w:tcPr>
          <w:p w14:paraId="25617E34" w14:textId="77777777" w:rsidR="00E65C8D" w:rsidRPr="00EB7ED6" w:rsidRDefault="00E65C8D" w:rsidP="00CE513F">
            <w:pPr>
              <w:spacing w:after="0"/>
              <w:jc w:val="center"/>
              <w:rPr>
                <w:rFonts w:cs="Calibri"/>
                <w:b/>
                <w:bCs/>
              </w:rPr>
            </w:pPr>
            <w:r w:rsidRPr="00EB7ED6">
              <w:rPr>
                <w:rFonts w:cs="Calibri"/>
                <w:b/>
                <w:bCs/>
              </w:rPr>
              <w:t>Lit</w:t>
            </w:r>
          </w:p>
          <w:p w14:paraId="28335BBF" w14:textId="77777777" w:rsidR="00E65C8D" w:rsidRPr="00EB7ED6" w:rsidRDefault="00E65C8D" w:rsidP="00CE513F">
            <w:pPr>
              <w:spacing w:after="0"/>
              <w:jc w:val="center"/>
              <w:rPr>
                <w:rFonts w:cs="Calibri"/>
                <w:b/>
                <w:bCs/>
              </w:rPr>
            </w:pPr>
            <w:r w:rsidRPr="00EB7ED6">
              <w:rPr>
                <w:rFonts w:cs="Calibri"/>
                <w:b/>
                <w:bCs/>
              </w:rPr>
              <w:t>Q5</w:t>
            </w:r>
          </w:p>
        </w:tc>
        <w:tc>
          <w:tcPr>
            <w:tcW w:w="709" w:type="dxa"/>
            <w:shd w:val="clear" w:color="auto" w:fill="auto"/>
            <w:noWrap/>
            <w:hideMark/>
          </w:tcPr>
          <w:p w14:paraId="55537378" w14:textId="77777777" w:rsidR="00E65C8D" w:rsidRPr="00EB7ED6" w:rsidRDefault="00E65C8D" w:rsidP="00CE513F">
            <w:pPr>
              <w:spacing w:after="0"/>
              <w:jc w:val="center"/>
              <w:rPr>
                <w:rFonts w:cs="Calibri"/>
                <w:b/>
                <w:bCs/>
              </w:rPr>
            </w:pPr>
            <w:r w:rsidRPr="00EB7ED6">
              <w:rPr>
                <w:rFonts w:cs="Calibri"/>
                <w:b/>
                <w:bCs/>
              </w:rPr>
              <w:t>Num Q5</w:t>
            </w:r>
          </w:p>
        </w:tc>
        <w:tc>
          <w:tcPr>
            <w:tcW w:w="851" w:type="dxa"/>
            <w:shd w:val="clear" w:color="auto" w:fill="auto"/>
            <w:noWrap/>
            <w:hideMark/>
          </w:tcPr>
          <w:p w14:paraId="7D81AE90" w14:textId="77777777" w:rsidR="00E65C8D" w:rsidRPr="00EB7ED6" w:rsidRDefault="00E65C8D" w:rsidP="00CE513F">
            <w:pPr>
              <w:spacing w:after="0"/>
              <w:jc w:val="center"/>
              <w:rPr>
                <w:rFonts w:cs="Calibri"/>
                <w:b/>
                <w:bCs/>
              </w:rPr>
            </w:pPr>
            <w:r w:rsidRPr="00EB7ED6">
              <w:rPr>
                <w:rFonts w:cs="Calibri"/>
                <w:b/>
                <w:bCs/>
              </w:rPr>
              <w:t>Q1</w:t>
            </w:r>
          </w:p>
        </w:tc>
        <w:tc>
          <w:tcPr>
            <w:tcW w:w="821" w:type="dxa"/>
            <w:shd w:val="clear" w:color="auto" w:fill="auto"/>
            <w:noWrap/>
            <w:hideMark/>
          </w:tcPr>
          <w:p w14:paraId="7312C0B2" w14:textId="77777777" w:rsidR="00E65C8D" w:rsidRPr="00EB7ED6" w:rsidRDefault="00E65C8D" w:rsidP="00CE513F">
            <w:pPr>
              <w:spacing w:after="0"/>
              <w:jc w:val="center"/>
              <w:rPr>
                <w:rFonts w:cs="Calibri"/>
                <w:b/>
                <w:bCs/>
              </w:rPr>
            </w:pPr>
            <w:r w:rsidRPr="00EB7ED6">
              <w:rPr>
                <w:rFonts w:cs="Calibri"/>
                <w:b/>
                <w:bCs/>
              </w:rPr>
              <w:t>Q5</w:t>
            </w:r>
          </w:p>
        </w:tc>
        <w:tc>
          <w:tcPr>
            <w:tcW w:w="851" w:type="dxa"/>
            <w:shd w:val="clear" w:color="auto" w:fill="auto"/>
            <w:noWrap/>
            <w:hideMark/>
          </w:tcPr>
          <w:p w14:paraId="31776C91" w14:textId="77777777" w:rsidR="00E65C8D" w:rsidRPr="00EB7ED6" w:rsidRDefault="00E65C8D" w:rsidP="00CE513F">
            <w:pPr>
              <w:spacing w:after="0"/>
              <w:jc w:val="center"/>
              <w:rPr>
                <w:rFonts w:cs="Calibri"/>
                <w:b/>
                <w:bCs/>
              </w:rPr>
            </w:pPr>
            <w:r w:rsidRPr="00EB7ED6">
              <w:rPr>
                <w:rFonts w:cs="Calibri"/>
                <w:b/>
                <w:bCs/>
              </w:rPr>
              <w:t>Gap</w:t>
            </w:r>
          </w:p>
        </w:tc>
        <w:tc>
          <w:tcPr>
            <w:tcW w:w="850" w:type="dxa"/>
            <w:shd w:val="clear" w:color="auto" w:fill="auto"/>
            <w:noWrap/>
            <w:hideMark/>
          </w:tcPr>
          <w:p w14:paraId="4D8CD2E9" w14:textId="77777777" w:rsidR="00E65C8D" w:rsidRPr="00EB7ED6" w:rsidRDefault="00E65C8D" w:rsidP="00CE513F">
            <w:pPr>
              <w:spacing w:after="0"/>
              <w:jc w:val="center"/>
              <w:rPr>
                <w:rFonts w:cs="Calibri"/>
                <w:b/>
                <w:bCs/>
              </w:rPr>
            </w:pPr>
            <w:r w:rsidRPr="00EB7ED6">
              <w:rPr>
                <w:rFonts w:cs="Calibri"/>
                <w:b/>
                <w:bCs/>
              </w:rPr>
              <w:t>Q1</w:t>
            </w:r>
          </w:p>
        </w:tc>
        <w:tc>
          <w:tcPr>
            <w:tcW w:w="880" w:type="dxa"/>
            <w:shd w:val="clear" w:color="auto" w:fill="auto"/>
            <w:noWrap/>
            <w:hideMark/>
          </w:tcPr>
          <w:p w14:paraId="2E84257D" w14:textId="77777777" w:rsidR="00E65C8D" w:rsidRPr="00EB7ED6" w:rsidRDefault="00E65C8D" w:rsidP="00CE513F">
            <w:pPr>
              <w:spacing w:after="0"/>
              <w:jc w:val="center"/>
              <w:rPr>
                <w:rFonts w:cs="Calibri"/>
                <w:b/>
                <w:bCs/>
              </w:rPr>
            </w:pPr>
            <w:r w:rsidRPr="00EB7ED6">
              <w:rPr>
                <w:rFonts w:cs="Calibri"/>
                <w:b/>
                <w:bCs/>
              </w:rPr>
              <w:t>Q5</w:t>
            </w:r>
          </w:p>
        </w:tc>
        <w:tc>
          <w:tcPr>
            <w:tcW w:w="837" w:type="dxa"/>
            <w:shd w:val="clear" w:color="auto" w:fill="auto"/>
            <w:noWrap/>
            <w:hideMark/>
          </w:tcPr>
          <w:p w14:paraId="1E9EF505" w14:textId="77777777" w:rsidR="00E65C8D" w:rsidRPr="00EB7ED6" w:rsidRDefault="00E65C8D" w:rsidP="00CE513F">
            <w:pPr>
              <w:spacing w:after="0"/>
              <w:jc w:val="center"/>
              <w:rPr>
                <w:rFonts w:cs="Calibri"/>
                <w:b/>
                <w:bCs/>
              </w:rPr>
            </w:pPr>
            <w:r w:rsidRPr="00EB7ED6">
              <w:rPr>
                <w:rFonts w:cs="Calibri"/>
                <w:b/>
                <w:bCs/>
              </w:rPr>
              <w:t>Gap</w:t>
            </w:r>
          </w:p>
        </w:tc>
      </w:tr>
      <w:tr w:rsidR="00E65C8D" w:rsidRPr="00EB7ED6" w14:paraId="6383DC18" w14:textId="77777777" w:rsidTr="00CE513F">
        <w:trPr>
          <w:trHeight w:val="3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A9246" w14:textId="77777777" w:rsidR="00E65C8D" w:rsidRPr="00EB7ED6" w:rsidRDefault="00E65C8D" w:rsidP="00CE513F">
            <w:pPr>
              <w:spacing w:after="0"/>
              <w:jc w:val="center"/>
              <w:rPr>
                <w:rFonts w:cs="Calibri"/>
              </w:rPr>
            </w:pPr>
            <w:r w:rsidRPr="00EB7ED6">
              <w:rPr>
                <w:rFonts w:eastAsia="Times New Roman" w:cs="Calibri"/>
                <w:lang w:eastAsia="en-GB"/>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A4C36" w14:textId="77777777" w:rsidR="00E65C8D" w:rsidRPr="00EB7ED6" w:rsidRDefault="00E65C8D" w:rsidP="00CE513F">
            <w:pPr>
              <w:spacing w:after="0"/>
              <w:jc w:val="center"/>
              <w:rPr>
                <w:rFonts w:cs="Calibri"/>
              </w:rPr>
            </w:pPr>
            <w:r w:rsidRPr="00EB7ED6">
              <w:rPr>
                <w:rFonts w:eastAsia="Times New Roman" w:cs="Calibri"/>
                <w:lang w:eastAsia="en-GB"/>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AAA15" w14:textId="77777777" w:rsidR="00E65C8D" w:rsidRPr="00EB7ED6" w:rsidRDefault="00E65C8D" w:rsidP="00CE513F">
            <w:pPr>
              <w:spacing w:after="0"/>
              <w:jc w:val="center"/>
              <w:rPr>
                <w:rFonts w:cs="Calibri"/>
              </w:rPr>
            </w:pPr>
            <w:r w:rsidRPr="00EB7ED6">
              <w:rPr>
                <w:rFonts w:eastAsia="Times New Roman" w:cs="Calibri"/>
                <w:lang w:eastAsia="en-GB"/>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BA1C5" w14:textId="77777777" w:rsidR="00E65C8D" w:rsidRPr="00EB7ED6" w:rsidRDefault="00E65C8D" w:rsidP="00CE513F">
            <w:pPr>
              <w:spacing w:after="0"/>
              <w:jc w:val="center"/>
              <w:rPr>
                <w:rFonts w:cs="Calibri"/>
              </w:rPr>
            </w:pPr>
            <w:r w:rsidRPr="00EB7ED6">
              <w:rPr>
                <w:rFonts w:eastAsia="Times New Roman" w:cs="Calibri"/>
                <w:lang w:eastAsia="en-GB"/>
              </w:rPr>
              <w:t>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A00F9" w14:textId="77777777" w:rsidR="00E65C8D" w:rsidRPr="00EB7ED6" w:rsidRDefault="00E65C8D" w:rsidP="00CE513F">
            <w:pPr>
              <w:spacing w:after="0"/>
              <w:jc w:val="center"/>
              <w:rPr>
                <w:rFonts w:cs="Calibri"/>
              </w:rPr>
            </w:pPr>
            <w:r w:rsidRPr="00EB7ED6">
              <w:rPr>
                <w:rFonts w:eastAsia="Times New Roman" w:cs="Calibri"/>
                <w:lang w:eastAsia="en-GB"/>
              </w:rPr>
              <w:t>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4146A" w14:textId="77777777" w:rsidR="00E65C8D" w:rsidRPr="00EB7ED6" w:rsidRDefault="00E65C8D" w:rsidP="00CE513F">
            <w:pPr>
              <w:spacing w:after="0"/>
              <w:jc w:val="center"/>
              <w:rPr>
                <w:rFonts w:cs="Calibri"/>
              </w:rPr>
            </w:pPr>
            <w:r w:rsidRPr="00EB7ED6">
              <w:rPr>
                <w:rFonts w:eastAsia="Times New Roman" w:cs="Calibri"/>
                <w:lang w:eastAsia="en-GB"/>
              </w:rPr>
              <w:t>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01D0B" w14:textId="77777777" w:rsidR="00E65C8D" w:rsidRPr="00EB7ED6" w:rsidRDefault="00E65C8D" w:rsidP="00CE513F">
            <w:pPr>
              <w:spacing w:after="0"/>
              <w:jc w:val="center"/>
              <w:rPr>
                <w:rFonts w:cs="Calibri"/>
              </w:rPr>
            </w:pPr>
            <w:r w:rsidRPr="00EB7ED6">
              <w:rPr>
                <w:rFonts w:eastAsia="Times New Roman" w:cs="Calibri"/>
                <w:lang w:eastAsia="en-GB"/>
              </w:rPr>
              <w:t>44.4%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71678" w14:textId="77777777" w:rsidR="00E65C8D" w:rsidRPr="00EB7ED6" w:rsidRDefault="00E65C8D" w:rsidP="00CE513F">
            <w:pPr>
              <w:spacing w:after="0"/>
              <w:jc w:val="center"/>
              <w:rPr>
                <w:rFonts w:cs="Calibri"/>
              </w:rPr>
            </w:pPr>
            <w:r w:rsidRPr="00EB7ED6">
              <w:rPr>
                <w:rFonts w:eastAsia="Times New Roman" w:cs="Calibri"/>
                <w:lang w:eastAsia="en-GB"/>
              </w:rPr>
              <w:t>85.7%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F3E1" w14:textId="77777777" w:rsidR="00E65C8D" w:rsidRPr="00EB7ED6" w:rsidRDefault="00E65C8D" w:rsidP="00CE513F">
            <w:pPr>
              <w:spacing w:after="0"/>
              <w:jc w:val="center"/>
              <w:rPr>
                <w:rFonts w:cs="Calibri"/>
              </w:rPr>
            </w:pPr>
            <w:r w:rsidRPr="00EB7ED6">
              <w:rPr>
                <w:rFonts w:eastAsia="Times New Roman" w:cs="Calibri"/>
                <w:lang w:eastAsia="en-GB"/>
              </w:rPr>
              <w:t>41.3%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9C300" w14:textId="77777777" w:rsidR="00E65C8D" w:rsidRPr="00EB7ED6" w:rsidRDefault="00E65C8D" w:rsidP="00CE513F">
            <w:pPr>
              <w:spacing w:after="0"/>
              <w:jc w:val="center"/>
              <w:rPr>
                <w:rFonts w:cs="Calibri"/>
              </w:rPr>
            </w:pPr>
            <w:r w:rsidRPr="00EB7ED6">
              <w:rPr>
                <w:rFonts w:eastAsia="Times New Roman" w:cs="Calibri"/>
                <w:lang w:eastAsia="en-GB"/>
              </w:rPr>
              <w:t>22.2%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A9CAF" w14:textId="77777777" w:rsidR="00E65C8D" w:rsidRPr="00EB7ED6" w:rsidRDefault="00E65C8D" w:rsidP="00CE513F">
            <w:pPr>
              <w:spacing w:after="0"/>
              <w:jc w:val="center"/>
              <w:rPr>
                <w:rFonts w:cs="Calibri"/>
              </w:rPr>
            </w:pPr>
            <w:r w:rsidRPr="00EB7ED6">
              <w:rPr>
                <w:rFonts w:eastAsia="Times New Roman" w:cs="Calibri"/>
                <w:lang w:eastAsia="en-GB"/>
              </w:rPr>
              <w:t>87.8%</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BC92" w14:textId="77777777" w:rsidR="00E65C8D" w:rsidRPr="00EB7ED6" w:rsidRDefault="00E65C8D" w:rsidP="00CE513F">
            <w:pPr>
              <w:spacing w:after="0"/>
              <w:jc w:val="center"/>
              <w:rPr>
                <w:rFonts w:cs="Calibri"/>
              </w:rPr>
            </w:pPr>
            <w:r w:rsidRPr="00EB7ED6">
              <w:rPr>
                <w:rFonts w:eastAsia="Times New Roman" w:cs="Calibri"/>
                <w:lang w:eastAsia="en-GB"/>
              </w:rPr>
              <w:t>65.5%</w:t>
            </w:r>
          </w:p>
        </w:tc>
      </w:tr>
    </w:tbl>
    <w:p w14:paraId="44C16F33" w14:textId="77777777" w:rsidR="00E65C8D" w:rsidRDefault="00E65C8D" w:rsidP="00BA5479">
      <w:pPr>
        <w:spacing w:after="0"/>
        <w:rPr>
          <w:rFonts w:cs="Calibri"/>
          <w:b/>
          <w:bCs/>
        </w:rPr>
      </w:pPr>
    </w:p>
    <w:tbl>
      <w:tblPr>
        <w:tblpPr w:leftFromText="180" w:rightFromText="180" w:horzAnchor="page" w:tblpX="1" w:tblpY="-420"/>
        <w:tblW w:w="23421" w:type="dxa"/>
        <w:tblLayout w:type="fixed"/>
        <w:tblLook w:val="04A0" w:firstRow="1" w:lastRow="0" w:firstColumn="1" w:lastColumn="0" w:noHBand="0" w:noVBand="1"/>
      </w:tblPr>
      <w:tblGrid>
        <w:gridCol w:w="1550"/>
        <w:gridCol w:w="1550"/>
        <w:gridCol w:w="1550"/>
        <w:gridCol w:w="1550"/>
        <w:gridCol w:w="1550"/>
        <w:gridCol w:w="1550"/>
        <w:gridCol w:w="1550"/>
        <w:gridCol w:w="1550"/>
        <w:gridCol w:w="1550"/>
        <w:gridCol w:w="1550"/>
        <w:gridCol w:w="1550"/>
        <w:gridCol w:w="1371"/>
        <w:gridCol w:w="1642"/>
        <w:gridCol w:w="1859"/>
        <w:gridCol w:w="1499"/>
      </w:tblGrid>
      <w:tr w:rsidR="005C7D09" w14:paraId="38BC7B40" w14:textId="77777777" w:rsidTr="00E65C8D">
        <w:trPr>
          <w:trHeight w:val="307"/>
        </w:trPr>
        <w:tc>
          <w:tcPr>
            <w:tcW w:w="1550" w:type="dxa"/>
          </w:tcPr>
          <w:p w14:paraId="676D319A" w14:textId="6491B32A" w:rsidR="005C7D09" w:rsidRPr="00764C59" w:rsidRDefault="005C7D09" w:rsidP="00E65C8D">
            <w:pPr>
              <w:spacing w:after="0" w:line="240" w:lineRule="auto"/>
              <w:rPr>
                <w:b/>
                <w:bCs/>
              </w:rPr>
            </w:pPr>
          </w:p>
        </w:tc>
        <w:tc>
          <w:tcPr>
            <w:tcW w:w="1550" w:type="dxa"/>
          </w:tcPr>
          <w:p w14:paraId="6314CCD7" w14:textId="183C839C" w:rsidR="005C7D09" w:rsidRPr="00764C59" w:rsidRDefault="005C7D09" w:rsidP="00E65C8D">
            <w:pPr>
              <w:spacing w:after="0" w:line="240" w:lineRule="auto"/>
              <w:rPr>
                <w:b/>
                <w:bCs/>
              </w:rPr>
            </w:pPr>
          </w:p>
        </w:tc>
        <w:tc>
          <w:tcPr>
            <w:tcW w:w="1550" w:type="dxa"/>
          </w:tcPr>
          <w:p w14:paraId="30034386" w14:textId="60D2F637" w:rsidR="005C7D09" w:rsidRPr="00764C59" w:rsidRDefault="005C7D09" w:rsidP="00E65C8D">
            <w:pPr>
              <w:spacing w:after="0" w:line="240" w:lineRule="auto"/>
              <w:rPr>
                <w:b/>
                <w:bCs/>
              </w:rPr>
            </w:pPr>
          </w:p>
        </w:tc>
        <w:tc>
          <w:tcPr>
            <w:tcW w:w="1550" w:type="dxa"/>
          </w:tcPr>
          <w:p w14:paraId="08424958" w14:textId="794ED875" w:rsidR="005C7D09" w:rsidRPr="00764C59" w:rsidRDefault="005C7D09" w:rsidP="00E65C8D">
            <w:pPr>
              <w:spacing w:after="0" w:line="240" w:lineRule="auto"/>
              <w:rPr>
                <w:b/>
                <w:bCs/>
              </w:rPr>
            </w:pPr>
          </w:p>
        </w:tc>
        <w:tc>
          <w:tcPr>
            <w:tcW w:w="1550" w:type="dxa"/>
          </w:tcPr>
          <w:p w14:paraId="769B7989" w14:textId="77777777" w:rsidR="005C7D09" w:rsidRPr="00764C59" w:rsidRDefault="005C7D09" w:rsidP="00E65C8D">
            <w:pPr>
              <w:spacing w:after="0" w:line="240" w:lineRule="auto"/>
              <w:rPr>
                <w:b/>
                <w:bCs/>
              </w:rPr>
            </w:pPr>
          </w:p>
        </w:tc>
        <w:tc>
          <w:tcPr>
            <w:tcW w:w="1550" w:type="dxa"/>
          </w:tcPr>
          <w:p w14:paraId="45927B19" w14:textId="77777777" w:rsidR="005C7D09" w:rsidRPr="00764C59" w:rsidRDefault="005C7D09" w:rsidP="00E65C8D">
            <w:pPr>
              <w:spacing w:after="0" w:line="240" w:lineRule="auto"/>
              <w:rPr>
                <w:b/>
                <w:bCs/>
              </w:rPr>
            </w:pPr>
          </w:p>
        </w:tc>
        <w:tc>
          <w:tcPr>
            <w:tcW w:w="1550" w:type="dxa"/>
          </w:tcPr>
          <w:p w14:paraId="1F895184" w14:textId="77777777" w:rsidR="005C7D09" w:rsidRPr="00764C59" w:rsidRDefault="005C7D09" w:rsidP="00E65C8D">
            <w:pPr>
              <w:spacing w:after="0" w:line="240" w:lineRule="auto"/>
              <w:rPr>
                <w:b/>
                <w:bCs/>
              </w:rPr>
            </w:pPr>
          </w:p>
        </w:tc>
        <w:tc>
          <w:tcPr>
            <w:tcW w:w="1550" w:type="dxa"/>
          </w:tcPr>
          <w:p w14:paraId="7208E9DA" w14:textId="77777777" w:rsidR="005C7D09" w:rsidRPr="00764C59" w:rsidRDefault="005C7D09" w:rsidP="00E65C8D">
            <w:pPr>
              <w:spacing w:after="0" w:line="240" w:lineRule="auto"/>
              <w:rPr>
                <w:b/>
                <w:bCs/>
              </w:rPr>
            </w:pPr>
          </w:p>
        </w:tc>
        <w:tc>
          <w:tcPr>
            <w:tcW w:w="1550" w:type="dxa"/>
          </w:tcPr>
          <w:p w14:paraId="5B00332D" w14:textId="77777777" w:rsidR="005C7D09" w:rsidRPr="00764C59" w:rsidRDefault="005C7D09" w:rsidP="00E65C8D">
            <w:pPr>
              <w:spacing w:after="0" w:line="240" w:lineRule="auto"/>
              <w:rPr>
                <w:b/>
                <w:bCs/>
              </w:rPr>
            </w:pPr>
          </w:p>
        </w:tc>
        <w:tc>
          <w:tcPr>
            <w:tcW w:w="1550" w:type="dxa"/>
          </w:tcPr>
          <w:p w14:paraId="31B81D3D" w14:textId="77777777" w:rsidR="005C7D09" w:rsidRPr="00764C59" w:rsidRDefault="005C7D09" w:rsidP="00E65C8D">
            <w:pPr>
              <w:spacing w:after="0" w:line="240" w:lineRule="auto"/>
              <w:rPr>
                <w:b/>
                <w:bCs/>
              </w:rPr>
            </w:pPr>
          </w:p>
        </w:tc>
        <w:tc>
          <w:tcPr>
            <w:tcW w:w="1550" w:type="dxa"/>
            <w:vAlign w:val="bottom"/>
            <w:hideMark/>
          </w:tcPr>
          <w:p w14:paraId="7DAF241D" w14:textId="7A611300" w:rsidR="005C7D09" w:rsidRPr="00764C59" w:rsidRDefault="005C7D09" w:rsidP="00E65C8D">
            <w:pPr>
              <w:spacing w:after="0" w:line="240" w:lineRule="auto"/>
              <w:rPr>
                <w:b/>
                <w:bCs/>
              </w:rPr>
            </w:pPr>
          </w:p>
          <w:p w14:paraId="09A6E8EF" w14:textId="6934DF32" w:rsidR="005C7D09" w:rsidRDefault="005C7D09" w:rsidP="00E65C8D">
            <w:pPr>
              <w:spacing w:after="0" w:line="240" w:lineRule="auto"/>
            </w:pPr>
          </w:p>
        </w:tc>
        <w:tc>
          <w:tcPr>
            <w:tcW w:w="1371" w:type="dxa"/>
            <w:vAlign w:val="bottom"/>
            <w:hideMark/>
          </w:tcPr>
          <w:p w14:paraId="6342E15A" w14:textId="77777777" w:rsidR="005C7D09" w:rsidRDefault="005C7D09" w:rsidP="00E65C8D">
            <w:pPr>
              <w:rPr>
                <w:rFonts w:ascii="Times New Roman" w:eastAsia="Times New Roman" w:hAnsi="Times New Roman"/>
                <w:sz w:val="20"/>
                <w:szCs w:val="20"/>
              </w:rPr>
            </w:pPr>
          </w:p>
        </w:tc>
        <w:tc>
          <w:tcPr>
            <w:tcW w:w="1642" w:type="dxa"/>
            <w:vAlign w:val="bottom"/>
            <w:hideMark/>
          </w:tcPr>
          <w:p w14:paraId="17CC334F" w14:textId="77777777" w:rsidR="005C7D09" w:rsidRDefault="005C7D09" w:rsidP="00E65C8D">
            <w:pPr>
              <w:rPr>
                <w:rFonts w:ascii="Times New Roman" w:eastAsia="Times New Roman" w:hAnsi="Times New Roman"/>
                <w:sz w:val="20"/>
                <w:szCs w:val="20"/>
              </w:rPr>
            </w:pPr>
          </w:p>
        </w:tc>
        <w:tc>
          <w:tcPr>
            <w:tcW w:w="1859" w:type="dxa"/>
            <w:vAlign w:val="bottom"/>
            <w:hideMark/>
          </w:tcPr>
          <w:p w14:paraId="0FD9099C" w14:textId="77777777" w:rsidR="005C7D09" w:rsidRDefault="005C7D09" w:rsidP="00E65C8D">
            <w:pPr>
              <w:rPr>
                <w:rFonts w:ascii="Times New Roman" w:eastAsia="Times New Roman" w:hAnsi="Times New Roman"/>
                <w:sz w:val="20"/>
                <w:szCs w:val="20"/>
              </w:rPr>
            </w:pPr>
          </w:p>
        </w:tc>
        <w:tc>
          <w:tcPr>
            <w:tcW w:w="1499" w:type="dxa"/>
            <w:vAlign w:val="bottom"/>
            <w:hideMark/>
          </w:tcPr>
          <w:p w14:paraId="14526A16" w14:textId="77777777" w:rsidR="005C7D09" w:rsidRDefault="005C7D09" w:rsidP="00E65C8D">
            <w:pPr>
              <w:rPr>
                <w:rFonts w:ascii="Times New Roman" w:eastAsia="Times New Roman" w:hAnsi="Times New Roman"/>
                <w:sz w:val="20"/>
                <w:szCs w:val="20"/>
              </w:rPr>
            </w:pPr>
          </w:p>
        </w:tc>
      </w:tr>
    </w:tbl>
    <w:p w14:paraId="2714306E" w14:textId="13D237C7" w:rsidR="00F22633" w:rsidRDefault="00F22633" w:rsidP="00BA5479">
      <w:pPr>
        <w:spacing w:after="0"/>
        <w:rPr>
          <w:rFonts w:cs="Calibri"/>
          <w:b/>
          <w:bCs/>
        </w:rPr>
      </w:pPr>
      <w:r w:rsidRPr="00A12FF9">
        <w:rPr>
          <w:rFonts w:cs="Calibri"/>
          <w:b/>
          <w:bCs/>
        </w:rPr>
        <w:t>Focus Tool</w:t>
      </w:r>
      <w:r w:rsidR="00BA0E4C">
        <w:rPr>
          <w:rFonts w:cs="Calibri"/>
          <w:b/>
          <w:bCs/>
        </w:rPr>
        <w:t xml:space="preserve"> – Achievement of Second Level in English</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304"/>
        <w:gridCol w:w="1304"/>
        <w:gridCol w:w="1304"/>
        <w:gridCol w:w="1304"/>
      </w:tblGrid>
      <w:tr w:rsidR="00D9194A" w:rsidRPr="00D9194A" w14:paraId="4F4C86D2" w14:textId="77777777" w:rsidTr="00916934">
        <w:trPr>
          <w:trHeight w:val="664"/>
        </w:trPr>
        <w:tc>
          <w:tcPr>
            <w:tcW w:w="3969" w:type="dxa"/>
            <w:shd w:val="clear" w:color="auto" w:fill="auto"/>
          </w:tcPr>
          <w:p w14:paraId="4C92B517" w14:textId="6EB908E9" w:rsidR="00F22633" w:rsidRPr="00F147C7" w:rsidRDefault="00F22633" w:rsidP="00BA5479">
            <w:pPr>
              <w:spacing w:after="0" w:line="240" w:lineRule="auto"/>
              <w:rPr>
                <w:rFonts w:cs="Calibri"/>
                <w:b/>
                <w:bCs/>
              </w:rPr>
            </w:pPr>
            <w:r w:rsidRPr="00F147C7">
              <w:rPr>
                <w:rFonts w:cs="Calibri"/>
                <w:b/>
                <w:bCs/>
              </w:rPr>
              <w:t xml:space="preserve">Comparator Schools </w:t>
            </w:r>
          </w:p>
        </w:tc>
        <w:tc>
          <w:tcPr>
            <w:tcW w:w="1304" w:type="dxa"/>
            <w:shd w:val="clear" w:color="auto" w:fill="auto"/>
          </w:tcPr>
          <w:p w14:paraId="333A17FC" w14:textId="77777777" w:rsidR="00F22633" w:rsidRPr="00F147C7" w:rsidRDefault="00F22633" w:rsidP="00BA5479">
            <w:pPr>
              <w:spacing w:after="0" w:line="240" w:lineRule="auto"/>
              <w:jc w:val="center"/>
              <w:rPr>
                <w:rFonts w:cs="Calibri"/>
                <w:b/>
                <w:bCs/>
              </w:rPr>
            </w:pPr>
            <w:r w:rsidRPr="00F147C7">
              <w:rPr>
                <w:rFonts w:cs="Calibri"/>
                <w:b/>
                <w:bCs/>
              </w:rPr>
              <w:t>Reading</w:t>
            </w:r>
          </w:p>
        </w:tc>
        <w:tc>
          <w:tcPr>
            <w:tcW w:w="1304" w:type="dxa"/>
            <w:shd w:val="clear" w:color="auto" w:fill="auto"/>
          </w:tcPr>
          <w:p w14:paraId="56B6F636" w14:textId="77777777" w:rsidR="00F22633" w:rsidRPr="00F147C7" w:rsidRDefault="00F22633" w:rsidP="00BA5479">
            <w:pPr>
              <w:spacing w:after="0" w:line="240" w:lineRule="auto"/>
              <w:jc w:val="center"/>
              <w:rPr>
                <w:rFonts w:cs="Calibri"/>
                <w:b/>
                <w:bCs/>
              </w:rPr>
            </w:pPr>
            <w:r w:rsidRPr="00F147C7">
              <w:rPr>
                <w:rFonts w:cs="Calibri"/>
                <w:b/>
                <w:bCs/>
              </w:rPr>
              <w:t>Writing</w:t>
            </w:r>
          </w:p>
        </w:tc>
        <w:tc>
          <w:tcPr>
            <w:tcW w:w="1304" w:type="dxa"/>
            <w:shd w:val="clear" w:color="auto" w:fill="auto"/>
          </w:tcPr>
          <w:p w14:paraId="44106363" w14:textId="77777777" w:rsidR="00F22633" w:rsidRPr="00F147C7" w:rsidRDefault="00F22633" w:rsidP="00BA5479">
            <w:pPr>
              <w:spacing w:after="0" w:line="240" w:lineRule="auto"/>
              <w:jc w:val="center"/>
              <w:rPr>
                <w:rFonts w:cs="Calibri"/>
                <w:b/>
                <w:bCs/>
              </w:rPr>
            </w:pPr>
            <w:r w:rsidRPr="00F147C7">
              <w:rPr>
                <w:rFonts w:cs="Calibri"/>
                <w:b/>
                <w:bCs/>
              </w:rPr>
              <w:t>Listening</w:t>
            </w:r>
          </w:p>
          <w:p w14:paraId="43C1AAC6" w14:textId="77777777" w:rsidR="00F22633" w:rsidRPr="00F147C7" w:rsidRDefault="00F22633" w:rsidP="00BA5479">
            <w:pPr>
              <w:spacing w:after="0" w:line="240" w:lineRule="auto"/>
              <w:jc w:val="center"/>
              <w:rPr>
                <w:rFonts w:cs="Calibri"/>
                <w:b/>
                <w:bCs/>
              </w:rPr>
            </w:pPr>
            <w:r w:rsidRPr="00F147C7">
              <w:rPr>
                <w:rFonts w:cs="Calibri"/>
                <w:b/>
                <w:bCs/>
              </w:rPr>
              <w:t>&amp; Talking</w:t>
            </w:r>
          </w:p>
        </w:tc>
        <w:tc>
          <w:tcPr>
            <w:tcW w:w="1304" w:type="dxa"/>
            <w:shd w:val="clear" w:color="auto" w:fill="auto"/>
          </w:tcPr>
          <w:p w14:paraId="77C157A7" w14:textId="77777777" w:rsidR="00F22633" w:rsidRPr="00F147C7" w:rsidRDefault="00F22633" w:rsidP="00BA5479">
            <w:pPr>
              <w:spacing w:after="0" w:line="240" w:lineRule="auto"/>
              <w:jc w:val="center"/>
              <w:rPr>
                <w:rFonts w:cs="Calibri"/>
                <w:b/>
                <w:bCs/>
              </w:rPr>
            </w:pPr>
            <w:r w:rsidRPr="00F147C7">
              <w:rPr>
                <w:rFonts w:cs="Calibri"/>
                <w:b/>
                <w:bCs/>
              </w:rPr>
              <w:t>Numeracy</w:t>
            </w:r>
          </w:p>
        </w:tc>
      </w:tr>
      <w:tr w:rsidR="000D699F" w:rsidRPr="00D9194A" w14:paraId="7B389526" w14:textId="77777777" w:rsidTr="00916934">
        <w:trPr>
          <w:trHeight w:val="581"/>
        </w:trPr>
        <w:tc>
          <w:tcPr>
            <w:tcW w:w="3969" w:type="dxa"/>
            <w:shd w:val="clear" w:color="auto" w:fill="auto"/>
            <w:vAlign w:val="center"/>
          </w:tcPr>
          <w:p w14:paraId="45DD0885" w14:textId="53E9B5FC" w:rsidR="000D699F" w:rsidRPr="00F147C7" w:rsidRDefault="000D699F" w:rsidP="000D699F">
            <w:pPr>
              <w:spacing w:line="240" w:lineRule="auto"/>
              <w:rPr>
                <w:rFonts w:eastAsia="Times New Roman" w:cs="Calibri"/>
                <w:b/>
                <w:bCs/>
                <w:color w:val="FF0000"/>
                <w:lang w:eastAsia="en-GB"/>
              </w:rPr>
            </w:pPr>
            <w:r w:rsidRPr="004C3155">
              <w:rPr>
                <w:rFonts w:eastAsia="Times New Roman" w:cs="Calibri"/>
                <w:b/>
                <w:bCs/>
                <w:color w:val="161717"/>
                <w:lang w:eastAsia="en-GB"/>
              </w:rPr>
              <w:t xml:space="preserve">Bun-sgoil Taobh na Pàirce </w:t>
            </w:r>
          </w:p>
        </w:tc>
        <w:tc>
          <w:tcPr>
            <w:tcW w:w="1304" w:type="dxa"/>
            <w:shd w:val="clear" w:color="auto" w:fill="auto"/>
            <w:vAlign w:val="center"/>
          </w:tcPr>
          <w:p w14:paraId="4B9CB52D" w14:textId="62573A74"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98% (39)</w:t>
            </w:r>
          </w:p>
        </w:tc>
        <w:tc>
          <w:tcPr>
            <w:tcW w:w="1304" w:type="dxa"/>
            <w:shd w:val="clear" w:color="auto" w:fill="auto"/>
            <w:vAlign w:val="center"/>
          </w:tcPr>
          <w:p w14:paraId="55DF578A" w14:textId="59320ED2"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82% (33)</w:t>
            </w:r>
          </w:p>
        </w:tc>
        <w:tc>
          <w:tcPr>
            <w:tcW w:w="1304" w:type="dxa"/>
            <w:shd w:val="clear" w:color="auto" w:fill="auto"/>
            <w:vAlign w:val="center"/>
          </w:tcPr>
          <w:p w14:paraId="742E1AF4" w14:textId="008402ED"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100% (40)</w:t>
            </w:r>
          </w:p>
        </w:tc>
        <w:tc>
          <w:tcPr>
            <w:tcW w:w="1304" w:type="dxa"/>
            <w:shd w:val="clear" w:color="auto" w:fill="auto"/>
            <w:vAlign w:val="center"/>
          </w:tcPr>
          <w:p w14:paraId="27CCE9F8" w14:textId="7FD09BFC"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85% (34)</w:t>
            </w:r>
          </w:p>
        </w:tc>
      </w:tr>
      <w:tr w:rsidR="000D699F" w:rsidRPr="00D9194A" w14:paraId="15A43D8D" w14:textId="77777777" w:rsidTr="00916934">
        <w:trPr>
          <w:trHeight w:val="454"/>
        </w:trPr>
        <w:tc>
          <w:tcPr>
            <w:tcW w:w="3969" w:type="dxa"/>
            <w:shd w:val="clear" w:color="auto" w:fill="auto"/>
            <w:vAlign w:val="center"/>
          </w:tcPr>
          <w:p w14:paraId="44BECCA3" w14:textId="073E0781" w:rsidR="000D699F" w:rsidRPr="00F147C7" w:rsidRDefault="000D699F" w:rsidP="000D699F">
            <w:pPr>
              <w:spacing w:line="240" w:lineRule="auto"/>
              <w:rPr>
                <w:rFonts w:cs="Calibri"/>
                <w:b/>
                <w:bCs/>
                <w:color w:val="FF0000"/>
              </w:rPr>
            </w:pPr>
            <w:r w:rsidRPr="004C3155">
              <w:rPr>
                <w:rFonts w:eastAsia="Times New Roman" w:cs="Calibri"/>
                <w:b/>
                <w:bCs/>
                <w:color w:val="161717"/>
                <w:lang w:eastAsia="en-GB"/>
              </w:rPr>
              <w:t>The Royal High Primary School</w:t>
            </w:r>
          </w:p>
        </w:tc>
        <w:tc>
          <w:tcPr>
            <w:tcW w:w="1304" w:type="dxa"/>
            <w:shd w:val="clear" w:color="auto" w:fill="auto"/>
            <w:vAlign w:val="center"/>
          </w:tcPr>
          <w:p w14:paraId="66BD708A" w14:textId="6B01EB52"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73% (22)</w:t>
            </w:r>
          </w:p>
        </w:tc>
        <w:tc>
          <w:tcPr>
            <w:tcW w:w="1304" w:type="dxa"/>
            <w:shd w:val="clear" w:color="auto" w:fill="auto"/>
            <w:vAlign w:val="center"/>
          </w:tcPr>
          <w:p w14:paraId="0C934A7C" w14:textId="7461D63F"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67% (20)</w:t>
            </w:r>
          </w:p>
        </w:tc>
        <w:tc>
          <w:tcPr>
            <w:tcW w:w="1304" w:type="dxa"/>
            <w:shd w:val="clear" w:color="auto" w:fill="auto"/>
            <w:vAlign w:val="center"/>
          </w:tcPr>
          <w:p w14:paraId="099D1D30" w14:textId="0C453D1C"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73% (22)</w:t>
            </w:r>
          </w:p>
        </w:tc>
        <w:tc>
          <w:tcPr>
            <w:tcW w:w="1304" w:type="dxa"/>
            <w:shd w:val="clear" w:color="auto" w:fill="auto"/>
            <w:vAlign w:val="center"/>
          </w:tcPr>
          <w:p w14:paraId="6B757F5F" w14:textId="35E36585"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73% (22)</w:t>
            </w:r>
          </w:p>
        </w:tc>
      </w:tr>
      <w:tr w:rsidR="000D699F" w:rsidRPr="00D9194A" w14:paraId="70280D97" w14:textId="77777777" w:rsidTr="00916934">
        <w:trPr>
          <w:trHeight w:val="454"/>
        </w:trPr>
        <w:tc>
          <w:tcPr>
            <w:tcW w:w="3969" w:type="dxa"/>
            <w:shd w:val="clear" w:color="auto" w:fill="auto"/>
            <w:vAlign w:val="center"/>
          </w:tcPr>
          <w:p w14:paraId="58D9FC33" w14:textId="5F7928B1" w:rsidR="000D699F" w:rsidRPr="00F147C7" w:rsidRDefault="000D699F" w:rsidP="000D699F">
            <w:pPr>
              <w:spacing w:line="240" w:lineRule="auto"/>
              <w:rPr>
                <w:rFonts w:cs="Calibri"/>
                <w:b/>
                <w:bCs/>
                <w:color w:val="FF0000"/>
              </w:rPr>
            </w:pPr>
            <w:r w:rsidRPr="004C3155">
              <w:rPr>
                <w:rFonts w:eastAsia="Times New Roman" w:cs="Calibri"/>
                <w:b/>
                <w:bCs/>
                <w:color w:val="161717"/>
                <w:lang w:eastAsia="en-GB"/>
              </w:rPr>
              <w:t>Oxgangs Primary School</w:t>
            </w:r>
          </w:p>
        </w:tc>
        <w:tc>
          <w:tcPr>
            <w:tcW w:w="1304" w:type="dxa"/>
            <w:shd w:val="clear" w:color="auto" w:fill="auto"/>
            <w:vAlign w:val="center"/>
          </w:tcPr>
          <w:p w14:paraId="3DAD1049" w14:textId="166743C8"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91% (40)</w:t>
            </w:r>
          </w:p>
        </w:tc>
        <w:tc>
          <w:tcPr>
            <w:tcW w:w="1304" w:type="dxa"/>
            <w:shd w:val="clear" w:color="auto" w:fill="auto"/>
            <w:vAlign w:val="center"/>
          </w:tcPr>
          <w:p w14:paraId="33569F9B" w14:textId="1FAAC0C4"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89% (39)</w:t>
            </w:r>
          </w:p>
        </w:tc>
        <w:tc>
          <w:tcPr>
            <w:tcW w:w="1304" w:type="dxa"/>
            <w:shd w:val="clear" w:color="auto" w:fill="auto"/>
            <w:vAlign w:val="center"/>
          </w:tcPr>
          <w:p w14:paraId="1D35C40B" w14:textId="695E7BAB"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89% (39)</w:t>
            </w:r>
          </w:p>
        </w:tc>
        <w:tc>
          <w:tcPr>
            <w:tcW w:w="1304" w:type="dxa"/>
            <w:shd w:val="clear" w:color="auto" w:fill="auto"/>
            <w:vAlign w:val="center"/>
          </w:tcPr>
          <w:p w14:paraId="32AE9F75" w14:textId="71BA1908"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89% (39)</w:t>
            </w:r>
          </w:p>
        </w:tc>
      </w:tr>
      <w:tr w:rsidR="000D699F" w:rsidRPr="00D9194A" w14:paraId="62BD143E" w14:textId="77777777" w:rsidTr="00916934">
        <w:trPr>
          <w:trHeight w:val="439"/>
        </w:trPr>
        <w:tc>
          <w:tcPr>
            <w:tcW w:w="3969" w:type="dxa"/>
            <w:shd w:val="clear" w:color="auto" w:fill="auto"/>
            <w:vAlign w:val="center"/>
          </w:tcPr>
          <w:p w14:paraId="4B9E3BA3" w14:textId="61BFE785" w:rsidR="000D699F" w:rsidRPr="00F147C7" w:rsidRDefault="000D699F" w:rsidP="000D699F">
            <w:pPr>
              <w:spacing w:line="240" w:lineRule="auto"/>
              <w:rPr>
                <w:rFonts w:cs="Calibri"/>
                <w:b/>
                <w:bCs/>
                <w:color w:val="FF0000"/>
              </w:rPr>
            </w:pPr>
            <w:r w:rsidRPr="004C3155">
              <w:rPr>
                <w:rFonts w:eastAsia="Times New Roman" w:cs="Calibri"/>
                <w:b/>
                <w:bCs/>
                <w:color w:val="161717"/>
                <w:lang w:eastAsia="en-GB"/>
              </w:rPr>
              <w:t>Parsons Green Primary School</w:t>
            </w:r>
          </w:p>
        </w:tc>
        <w:tc>
          <w:tcPr>
            <w:tcW w:w="1304" w:type="dxa"/>
            <w:shd w:val="clear" w:color="auto" w:fill="auto"/>
            <w:vAlign w:val="center"/>
          </w:tcPr>
          <w:p w14:paraId="1062B7B5" w14:textId="1CDC94EF"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82% (42)</w:t>
            </w:r>
          </w:p>
        </w:tc>
        <w:tc>
          <w:tcPr>
            <w:tcW w:w="1304" w:type="dxa"/>
            <w:shd w:val="clear" w:color="auto" w:fill="auto"/>
            <w:vAlign w:val="center"/>
          </w:tcPr>
          <w:p w14:paraId="362E45EA" w14:textId="20C4011E"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76% (39)</w:t>
            </w:r>
          </w:p>
        </w:tc>
        <w:tc>
          <w:tcPr>
            <w:tcW w:w="1304" w:type="dxa"/>
            <w:shd w:val="clear" w:color="auto" w:fill="auto"/>
            <w:vAlign w:val="center"/>
          </w:tcPr>
          <w:p w14:paraId="283CED76" w14:textId="2D2B733F"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90% (46)</w:t>
            </w:r>
          </w:p>
        </w:tc>
        <w:tc>
          <w:tcPr>
            <w:tcW w:w="1304" w:type="dxa"/>
            <w:shd w:val="clear" w:color="auto" w:fill="auto"/>
            <w:vAlign w:val="center"/>
          </w:tcPr>
          <w:p w14:paraId="446E9E56" w14:textId="14373850" w:rsidR="000D699F" w:rsidRPr="00F147C7" w:rsidRDefault="000D699F" w:rsidP="000D699F">
            <w:pPr>
              <w:spacing w:line="240" w:lineRule="auto"/>
              <w:jc w:val="center"/>
              <w:rPr>
                <w:rFonts w:cs="Calibri"/>
                <w:color w:val="FF0000"/>
              </w:rPr>
            </w:pPr>
            <w:r w:rsidRPr="004C3155">
              <w:rPr>
                <w:rFonts w:eastAsia="Times New Roman" w:cs="Calibri"/>
                <w:color w:val="161717"/>
                <w:lang w:eastAsia="en-GB"/>
              </w:rPr>
              <w:t>76% (39)</w:t>
            </w:r>
          </w:p>
        </w:tc>
      </w:tr>
      <w:tr w:rsidR="000D699F" w:rsidRPr="00D9194A" w14:paraId="1E147FA5" w14:textId="77777777" w:rsidTr="00916934">
        <w:trPr>
          <w:trHeight w:val="439"/>
        </w:trPr>
        <w:tc>
          <w:tcPr>
            <w:tcW w:w="3969" w:type="dxa"/>
            <w:shd w:val="clear" w:color="auto" w:fill="auto"/>
            <w:vAlign w:val="center"/>
          </w:tcPr>
          <w:p w14:paraId="70D464E8" w14:textId="0A341911" w:rsidR="000D699F" w:rsidRPr="00F147C7" w:rsidRDefault="000D699F" w:rsidP="000D699F">
            <w:pPr>
              <w:spacing w:line="240" w:lineRule="auto"/>
              <w:rPr>
                <w:rFonts w:eastAsia="Times New Roman" w:cs="Calibri"/>
                <w:b/>
                <w:bCs/>
                <w:color w:val="FF0000"/>
                <w:lang w:eastAsia="en-GB"/>
              </w:rPr>
            </w:pPr>
            <w:r w:rsidRPr="004C3155">
              <w:rPr>
                <w:rFonts w:eastAsia="Times New Roman" w:cs="Calibri"/>
                <w:b/>
                <w:bCs/>
                <w:color w:val="161717"/>
                <w:lang w:eastAsia="en-GB"/>
              </w:rPr>
              <w:t>Duddingston Primary School</w:t>
            </w:r>
          </w:p>
        </w:tc>
        <w:tc>
          <w:tcPr>
            <w:tcW w:w="1304" w:type="dxa"/>
            <w:shd w:val="clear" w:color="auto" w:fill="auto"/>
            <w:vAlign w:val="center"/>
          </w:tcPr>
          <w:p w14:paraId="1F300F0C" w14:textId="51EAED69" w:rsidR="000D699F" w:rsidRPr="00F147C7" w:rsidRDefault="000D699F" w:rsidP="000D699F">
            <w:pPr>
              <w:spacing w:line="240" w:lineRule="auto"/>
              <w:jc w:val="center"/>
              <w:rPr>
                <w:rFonts w:eastAsia="Times New Roman" w:cs="Calibri"/>
                <w:color w:val="FF0000"/>
                <w:lang w:eastAsia="en-GB"/>
              </w:rPr>
            </w:pPr>
            <w:r w:rsidRPr="004C3155">
              <w:rPr>
                <w:rFonts w:eastAsia="Times New Roman" w:cs="Calibri"/>
                <w:color w:val="161717"/>
                <w:lang w:eastAsia="en-GB"/>
              </w:rPr>
              <w:t>80% (47)</w:t>
            </w:r>
          </w:p>
        </w:tc>
        <w:tc>
          <w:tcPr>
            <w:tcW w:w="1304" w:type="dxa"/>
            <w:shd w:val="clear" w:color="auto" w:fill="auto"/>
            <w:vAlign w:val="center"/>
          </w:tcPr>
          <w:p w14:paraId="11BDEF18" w14:textId="49170019" w:rsidR="000D699F" w:rsidRPr="00F147C7" w:rsidRDefault="000D699F" w:rsidP="000D699F">
            <w:pPr>
              <w:spacing w:line="240" w:lineRule="auto"/>
              <w:jc w:val="center"/>
              <w:rPr>
                <w:rFonts w:eastAsia="Times New Roman" w:cs="Calibri"/>
                <w:color w:val="FF0000"/>
                <w:lang w:eastAsia="en-GB"/>
              </w:rPr>
            </w:pPr>
            <w:r w:rsidRPr="004C3155">
              <w:rPr>
                <w:rFonts w:eastAsia="Times New Roman" w:cs="Calibri"/>
                <w:color w:val="161717"/>
                <w:lang w:eastAsia="en-GB"/>
              </w:rPr>
              <w:t>75% (44)</w:t>
            </w:r>
          </w:p>
        </w:tc>
        <w:tc>
          <w:tcPr>
            <w:tcW w:w="1304" w:type="dxa"/>
            <w:shd w:val="clear" w:color="auto" w:fill="auto"/>
            <w:vAlign w:val="center"/>
          </w:tcPr>
          <w:p w14:paraId="3E8A13E1" w14:textId="436677F6" w:rsidR="000D699F" w:rsidRPr="00F147C7" w:rsidRDefault="000D699F" w:rsidP="000D699F">
            <w:pPr>
              <w:spacing w:line="240" w:lineRule="auto"/>
              <w:jc w:val="center"/>
              <w:rPr>
                <w:rFonts w:eastAsia="Times New Roman" w:cs="Calibri"/>
                <w:color w:val="FF0000"/>
                <w:lang w:eastAsia="en-GB"/>
              </w:rPr>
            </w:pPr>
            <w:r w:rsidRPr="004C3155">
              <w:rPr>
                <w:rFonts w:eastAsia="Times New Roman" w:cs="Calibri"/>
                <w:color w:val="161717"/>
                <w:lang w:eastAsia="en-GB"/>
              </w:rPr>
              <w:t>80% (47)</w:t>
            </w:r>
          </w:p>
        </w:tc>
        <w:tc>
          <w:tcPr>
            <w:tcW w:w="1304" w:type="dxa"/>
            <w:shd w:val="clear" w:color="auto" w:fill="auto"/>
            <w:vAlign w:val="center"/>
          </w:tcPr>
          <w:p w14:paraId="5229865D" w14:textId="361B7E42" w:rsidR="000D699F" w:rsidRPr="00F147C7" w:rsidRDefault="000D699F" w:rsidP="000D699F">
            <w:pPr>
              <w:spacing w:line="240" w:lineRule="auto"/>
              <w:jc w:val="center"/>
              <w:rPr>
                <w:rFonts w:eastAsia="Times New Roman" w:cs="Calibri"/>
                <w:color w:val="FF0000"/>
                <w:lang w:eastAsia="en-GB"/>
              </w:rPr>
            </w:pPr>
            <w:r w:rsidRPr="004C3155">
              <w:rPr>
                <w:rFonts w:eastAsia="Times New Roman" w:cs="Calibri"/>
                <w:color w:val="161717"/>
                <w:lang w:eastAsia="en-GB"/>
              </w:rPr>
              <w:t>85% (50)</w:t>
            </w:r>
          </w:p>
        </w:tc>
      </w:tr>
      <w:tr w:rsidR="000D699F" w:rsidRPr="00D9194A" w14:paraId="22B9D4DA" w14:textId="77777777" w:rsidTr="00916934">
        <w:trPr>
          <w:trHeight w:val="439"/>
        </w:trPr>
        <w:tc>
          <w:tcPr>
            <w:tcW w:w="3969" w:type="dxa"/>
            <w:shd w:val="clear" w:color="auto" w:fill="auto"/>
            <w:vAlign w:val="center"/>
          </w:tcPr>
          <w:p w14:paraId="54D10779" w14:textId="188C6378" w:rsidR="000D699F" w:rsidRPr="00F147C7" w:rsidRDefault="000D699F" w:rsidP="000D699F">
            <w:pPr>
              <w:spacing w:line="240" w:lineRule="auto"/>
              <w:rPr>
                <w:rFonts w:eastAsia="Times New Roman" w:cs="Calibri"/>
                <w:b/>
                <w:bCs/>
                <w:color w:val="FF0000"/>
                <w:lang w:eastAsia="en-GB"/>
              </w:rPr>
            </w:pPr>
            <w:r w:rsidRPr="004C3155">
              <w:rPr>
                <w:rFonts w:eastAsia="Times New Roman" w:cs="Calibri"/>
                <w:b/>
                <w:bCs/>
                <w:color w:val="161717"/>
                <w:lang w:eastAsia="en-GB"/>
              </w:rPr>
              <w:t>Trinity Primary School</w:t>
            </w:r>
          </w:p>
        </w:tc>
        <w:tc>
          <w:tcPr>
            <w:tcW w:w="1304" w:type="dxa"/>
            <w:shd w:val="clear" w:color="auto" w:fill="auto"/>
            <w:vAlign w:val="center"/>
          </w:tcPr>
          <w:p w14:paraId="7218843F" w14:textId="4B1E169C" w:rsidR="000D699F" w:rsidRPr="00F147C7" w:rsidRDefault="000D699F" w:rsidP="000D699F">
            <w:pPr>
              <w:spacing w:line="240" w:lineRule="auto"/>
              <w:jc w:val="center"/>
              <w:rPr>
                <w:rFonts w:eastAsia="Times New Roman" w:cs="Calibri"/>
                <w:color w:val="FF0000"/>
                <w:lang w:eastAsia="en-GB"/>
              </w:rPr>
            </w:pPr>
            <w:r w:rsidRPr="004C3155">
              <w:rPr>
                <w:rFonts w:eastAsia="Times New Roman" w:cs="Calibri"/>
                <w:color w:val="161717"/>
                <w:lang w:eastAsia="en-GB"/>
              </w:rPr>
              <w:t>79% (76)</w:t>
            </w:r>
          </w:p>
        </w:tc>
        <w:tc>
          <w:tcPr>
            <w:tcW w:w="1304" w:type="dxa"/>
            <w:shd w:val="clear" w:color="auto" w:fill="auto"/>
            <w:vAlign w:val="center"/>
          </w:tcPr>
          <w:p w14:paraId="3196562E" w14:textId="70B1E30E" w:rsidR="000D699F" w:rsidRPr="00F147C7" w:rsidRDefault="000D699F" w:rsidP="000D699F">
            <w:pPr>
              <w:spacing w:line="240" w:lineRule="auto"/>
              <w:jc w:val="center"/>
              <w:rPr>
                <w:rFonts w:eastAsia="Times New Roman" w:cs="Calibri"/>
                <w:color w:val="FF0000"/>
                <w:lang w:eastAsia="en-GB"/>
              </w:rPr>
            </w:pPr>
            <w:r w:rsidRPr="004C3155">
              <w:rPr>
                <w:rFonts w:eastAsia="Times New Roman" w:cs="Calibri"/>
                <w:color w:val="161717"/>
                <w:lang w:eastAsia="en-GB"/>
              </w:rPr>
              <w:t>66% (63)</w:t>
            </w:r>
          </w:p>
        </w:tc>
        <w:tc>
          <w:tcPr>
            <w:tcW w:w="1304" w:type="dxa"/>
            <w:shd w:val="clear" w:color="auto" w:fill="auto"/>
            <w:vAlign w:val="center"/>
          </w:tcPr>
          <w:p w14:paraId="6F74EEC3" w14:textId="592208EC" w:rsidR="000D699F" w:rsidRPr="00F147C7" w:rsidRDefault="000D699F" w:rsidP="000D699F">
            <w:pPr>
              <w:spacing w:line="240" w:lineRule="auto"/>
              <w:jc w:val="center"/>
              <w:rPr>
                <w:rFonts w:eastAsia="Times New Roman" w:cs="Calibri"/>
                <w:color w:val="FF0000"/>
                <w:lang w:eastAsia="en-GB"/>
              </w:rPr>
            </w:pPr>
            <w:r w:rsidRPr="004C3155">
              <w:rPr>
                <w:rFonts w:eastAsia="Times New Roman" w:cs="Calibri"/>
                <w:color w:val="161717"/>
                <w:lang w:eastAsia="en-GB"/>
              </w:rPr>
              <w:t>82% (79)</w:t>
            </w:r>
          </w:p>
        </w:tc>
        <w:tc>
          <w:tcPr>
            <w:tcW w:w="1304" w:type="dxa"/>
            <w:shd w:val="clear" w:color="auto" w:fill="auto"/>
            <w:vAlign w:val="center"/>
          </w:tcPr>
          <w:p w14:paraId="73F896B0" w14:textId="3B81AD42" w:rsidR="000D699F" w:rsidRPr="00F147C7" w:rsidRDefault="000D699F" w:rsidP="000D699F">
            <w:pPr>
              <w:spacing w:line="240" w:lineRule="auto"/>
              <w:jc w:val="center"/>
              <w:rPr>
                <w:rFonts w:eastAsia="Times New Roman" w:cs="Calibri"/>
                <w:color w:val="FF0000"/>
                <w:lang w:eastAsia="en-GB"/>
              </w:rPr>
            </w:pPr>
            <w:r w:rsidRPr="004C3155">
              <w:rPr>
                <w:rFonts w:eastAsia="Times New Roman" w:cs="Calibri"/>
                <w:color w:val="161717"/>
                <w:lang w:eastAsia="en-GB"/>
              </w:rPr>
              <w:t>79% (76)</w:t>
            </w:r>
          </w:p>
        </w:tc>
      </w:tr>
    </w:tbl>
    <w:p w14:paraId="220F765E" w14:textId="77777777" w:rsidR="00B94B7E" w:rsidRPr="00D9194A" w:rsidRDefault="00B94B7E" w:rsidP="002E31A0">
      <w:pPr>
        <w:spacing w:after="0"/>
        <w:rPr>
          <w:rFonts w:cs="Calibri"/>
          <w:b/>
          <w:bCs/>
          <w:color w:val="FF0000"/>
        </w:rPr>
      </w:pPr>
    </w:p>
    <w:p w14:paraId="0D8E6C54" w14:textId="77777777" w:rsidR="00754DF5" w:rsidRPr="00A12FF9" w:rsidRDefault="00754DF5" w:rsidP="00247A55">
      <w:pPr>
        <w:spacing w:after="0" w:line="240" w:lineRule="auto"/>
        <w:jc w:val="both"/>
        <w:rPr>
          <w:rFonts w:cs="Calibri"/>
          <w:b/>
          <w:bCs/>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D103DD" w:rsidRPr="00A12FF9" w14:paraId="1DD663B6" w14:textId="77777777" w:rsidTr="00916934">
        <w:tc>
          <w:tcPr>
            <w:tcW w:w="9185" w:type="dxa"/>
            <w:shd w:val="clear" w:color="auto" w:fill="auto"/>
          </w:tcPr>
          <w:p w14:paraId="30DC6207" w14:textId="3E8E98BE" w:rsidR="00CC1D85" w:rsidRDefault="00CC1D85" w:rsidP="00247A55">
            <w:pPr>
              <w:spacing w:after="0"/>
              <w:jc w:val="both"/>
              <w:rPr>
                <w:rFonts w:cs="Calibri"/>
                <w:b/>
                <w:bCs/>
              </w:rPr>
            </w:pPr>
            <w:r w:rsidRPr="00A12FF9">
              <w:rPr>
                <w:rFonts w:cs="Calibri"/>
                <w:b/>
                <w:bCs/>
              </w:rPr>
              <w:t>Strengths</w:t>
            </w:r>
            <w:r w:rsidR="00522E67">
              <w:rPr>
                <w:rFonts w:cs="Calibri"/>
                <w:b/>
                <w:bCs/>
              </w:rPr>
              <w:t xml:space="preserve">  </w:t>
            </w:r>
          </w:p>
          <w:p w14:paraId="7E0F6549" w14:textId="77777777" w:rsidR="002355D5" w:rsidRDefault="002355D5" w:rsidP="00247A55">
            <w:pPr>
              <w:spacing w:after="0"/>
              <w:jc w:val="both"/>
              <w:rPr>
                <w:rFonts w:cs="Calibri"/>
                <w:b/>
                <w:bCs/>
              </w:rPr>
            </w:pPr>
          </w:p>
          <w:p w14:paraId="487B30CE" w14:textId="77777777" w:rsidR="0053755B" w:rsidRPr="00A12FF9" w:rsidRDefault="0053755B" w:rsidP="0053755B">
            <w:pPr>
              <w:spacing w:after="0"/>
              <w:jc w:val="both"/>
              <w:rPr>
                <w:rFonts w:cs="Calibri"/>
                <w:b/>
                <w:bCs/>
              </w:rPr>
            </w:pPr>
            <w:r>
              <w:rPr>
                <w:rFonts w:cs="Calibri"/>
                <w:b/>
                <w:bCs/>
              </w:rPr>
              <w:t>Early Years and Childcare</w:t>
            </w:r>
          </w:p>
          <w:p w14:paraId="1575BF40" w14:textId="77777777" w:rsidR="00966180" w:rsidRDefault="00966180" w:rsidP="00247A55">
            <w:pPr>
              <w:spacing w:after="0" w:line="240" w:lineRule="auto"/>
              <w:jc w:val="both"/>
              <w:rPr>
                <w:rFonts w:cs="Calibri"/>
                <w:color w:val="000000" w:themeColor="text1"/>
              </w:rPr>
            </w:pPr>
            <w:r w:rsidRPr="00966180">
              <w:rPr>
                <w:rFonts w:cs="Calibri"/>
                <w:color w:val="000000" w:themeColor="text1"/>
              </w:rPr>
              <w:t xml:space="preserve">Senior Leadership have a clear understanding of the strengths and professional development needs of the staff team, following the recent staff changes. </w:t>
            </w:r>
          </w:p>
          <w:p w14:paraId="62839D22" w14:textId="77777777" w:rsidR="00966180" w:rsidRPr="00966180" w:rsidRDefault="00966180" w:rsidP="00247A55">
            <w:pPr>
              <w:spacing w:after="0" w:line="240" w:lineRule="auto"/>
              <w:jc w:val="both"/>
              <w:rPr>
                <w:rFonts w:cs="Calibri"/>
                <w:color w:val="000000" w:themeColor="text1"/>
              </w:rPr>
            </w:pPr>
          </w:p>
          <w:p w14:paraId="6136B8BD" w14:textId="77777777" w:rsidR="00966180" w:rsidRDefault="00966180" w:rsidP="00247A55">
            <w:pPr>
              <w:spacing w:after="0" w:line="240" w:lineRule="auto"/>
              <w:jc w:val="both"/>
              <w:rPr>
                <w:rFonts w:cs="Calibri"/>
                <w:color w:val="000000" w:themeColor="text1"/>
              </w:rPr>
            </w:pPr>
            <w:r w:rsidRPr="00966180">
              <w:rPr>
                <w:rFonts w:cs="Calibri"/>
                <w:color w:val="000000" w:themeColor="text1"/>
              </w:rPr>
              <w:t>Children are confident in making choices in their play and have access to a range of learning experiences both indoors and outdoors. Most children engage well with nursery experiences and can sustain an interest for extended periods of time.</w:t>
            </w:r>
          </w:p>
          <w:p w14:paraId="4495D803" w14:textId="77777777" w:rsidR="00966180" w:rsidRPr="00966180" w:rsidRDefault="00966180" w:rsidP="00247A55">
            <w:pPr>
              <w:spacing w:after="0" w:line="240" w:lineRule="auto"/>
              <w:jc w:val="both"/>
              <w:rPr>
                <w:rFonts w:cs="Calibri"/>
                <w:color w:val="000000" w:themeColor="text1"/>
              </w:rPr>
            </w:pPr>
          </w:p>
          <w:p w14:paraId="0B5A173C" w14:textId="00F3D577" w:rsidR="00966180" w:rsidRDefault="00966180" w:rsidP="00247A55">
            <w:pPr>
              <w:spacing w:after="0" w:line="240" w:lineRule="auto"/>
              <w:jc w:val="both"/>
              <w:rPr>
                <w:rFonts w:cs="Calibri"/>
                <w:color w:val="000000" w:themeColor="text1"/>
              </w:rPr>
            </w:pPr>
            <w:r w:rsidRPr="00966180">
              <w:rPr>
                <w:rFonts w:cs="Calibri"/>
                <w:color w:val="000000" w:themeColor="text1"/>
              </w:rPr>
              <w:t xml:space="preserve">There are opportunities for parents </w:t>
            </w:r>
            <w:r w:rsidR="00CD283B">
              <w:rPr>
                <w:rFonts w:cs="Calibri"/>
                <w:color w:val="000000" w:themeColor="text1"/>
              </w:rPr>
              <w:t xml:space="preserve">to </w:t>
            </w:r>
            <w:r w:rsidR="001F29D4">
              <w:rPr>
                <w:rFonts w:cs="Calibri"/>
                <w:color w:val="000000" w:themeColor="text1"/>
              </w:rPr>
              <w:t>e</w:t>
            </w:r>
            <w:r w:rsidRPr="00966180">
              <w:rPr>
                <w:rFonts w:cs="Calibri"/>
                <w:color w:val="000000" w:themeColor="text1"/>
              </w:rPr>
              <w:t xml:space="preserve">ngage with the life of Sgoil-àraich and </w:t>
            </w:r>
            <w:r w:rsidR="00CD283B">
              <w:rPr>
                <w:rFonts w:cs="Calibri"/>
                <w:color w:val="000000" w:themeColor="text1"/>
              </w:rPr>
              <w:t xml:space="preserve">to </w:t>
            </w:r>
            <w:r w:rsidRPr="00966180">
              <w:rPr>
                <w:rFonts w:cs="Calibri"/>
                <w:color w:val="000000" w:themeColor="text1"/>
              </w:rPr>
              <w:t>support their child’s learning. This included a recent Gaelic engagement session to support families</w:t>
            </w:r>
            <w:r w:rsidR="007A48B1">
              <w:rPr>
                <w:rFonts w:cs="Calibri"/>
                <w:color w:val="000000" w:themeColor="text1"/>
              </w:rPr>
              <w:t>’</w:t>
            </w:r>
            <w:r w:rsidRPr="00966180">
              <w:rPr>
                <w:rFonts w:cs="Calibri"/>
                <w:color w:val="000000" w:themeColor="text1"/>
              </w:rPr>
              <w:t xml:space="preserve"> engagement with Gaelic.</w:t>
            </w:r>
          </w:p>
          <w:p w14:paraId="051D3BDB" w14:textId="77777777" w:rsidR="00966180" w:rsidRDefault="00966180" w:rsidP="00247A55">
            <w:pPr>
              <w:spacing w:after="0" w:line="240" w:lineRule="auto"/>
              <w:jc w:val="both"/>
              <w:rPr>
                <w:rFonts w:cs="Calibri"/>
                <w:color w:val="000000" w:themeColor="text1"/>
              </w:rPr>
            </w:pPr>
          </w:p>
          <w:p w14:paraId="36C74383" w14:textId="1A3A13D8" w:rsidR="00966180" w:rsidRDefault="00966180" w:rsidP="00247A55">
            <w:pPr>
              <w:spacing w:after="0"/>
              <w:jc w:val="both"/>
              <w:rPr>
                <w:rFonts w:cs="Calibri"/>
                <w:color w:val="000000" w:themeColor="text1"/>
              </w:rPr>
            </w:pPr>
            <w:r>
              <w:rPr>
                <w:rFonts w:cs="Calibri"/>
                <w:color w:val="000000" w:themeColor="text1"/>
              </w:rPr>
              <w:t>Senior Leadership meet with each practitioner to review evidence of children’s progress and to identify next steps and strategies to support progression. This analysis is supporting practitioners to identify how to develop interactions, experiences, and spaces to support children’s progress.</w:t>
            </w:r>
          </w:p>
          <w:p w14:paraId="134DC093" w14:textId="77777777" w:rsidR="003B5D5F" w:rsidRDefault="003B5D5F" w:rsidP="00247A55">
            <w:pPr>
              <w:spacing w:after="0"/>
              <w:jc w:val="both"/>
              <w:rPr>
                <w:rFonts w:cs="Calibri"/>
                <w:color w:val="000000" w:themeColor="text1"/>
              </w:rPr>
            </w:pPr>
          </w:p>
          <w:p w14:paraId="685D6BA1" w14:textId="77777777" w:rsidR="003B5D5F" w:rsidRPr="00966180" w:rsidRDefault="003B5D5F" w:rsidP="003B5D5F">
            <w:pPr>
              <w:spacing w:after="0" w:line="240" w:lineRule="auto"/>
              <w:jc w:val="both"/>
              <w:rPr>
                <w:rFonts w:cs="Calibri"/>
                <w:b/>
                <w:bCs/>
                <w:color w:val="000000" w:themeColor="text1"/>
              </w:rPr>
            </w:pPr>
            <w:r w:rsidRPr="00966180">
              <w:rPr>
                <w:rFonts w:cs="Calibri"/>
                <w:b/>
                <w:bCs/>
                <w:color w:val="000000" w:themeColor="text1"/>
              </w:rPr>
              <w:t xml:space="preserve">School </w:t>
            </w:r>
          </w:p>
          <w:p w14:paraId="6848B5BB" w14:textId="2987B46F" w:rsidR="0090582E" w:rsidRPr="00A12FF9" w:rsidRDefault="0090582E" w:rsidP="00247A55">
            <w:pPr>
              <w:jc w:val="both"/>
              <w:rPr>
                <w:rFonts w:cs="Calibri"/>
              </w:rPr>
            </w:pPr>
            <w:r w:rsidRPr="00A12FF9">
              <w:rPr>
                <w:rFonts w:cs="Calibri"/>
              </w:rPr>
              <w:t>Effective self-evaluation informs decision making and school improvement priorities.  The Acting Head Teacher</w:t>
            </w:r>
            <w:r w:rsidR="00CD283B">
              <w:rPr>
                <w:rFonts w:cs="Calibri"/>
              </w:rPr>
              <w:t>,</w:t>
            </w:r>
            <w:r w:rsidRPr="00A12FF9">
              <w:rPr>
                <w:rFonts w:cs="Calibri"/>
              </w:rPr>
              <w:t xml:space="preserve"> and senior leaders</w:t>
            </w:r>
            <w:r w:rsidR="00CD283B">
              <w:rPr>
                <w:rFonts w:cs="Calibri"/>
              </w:rPr>
              <w:t>,</w:t>
            </w:r>
            <w:r w:rsidRPr="00A12FF9">
              <w:rPr>
                <w:rFonts w:cs="Calibri"/>
              </w:rPr>
              <w:t xml:space="preserve"> use data effectively to </w:t>
            </w:r>
            <w:r w:rsidR="007A48B1">
              <w:rPr>
                <w:rFonts w:cs="Calibri"/>
              </w:rPr>
              <w:t>e</w:t>
            </w:r>
            <w:r w:rsidRPr="00A12FF9">
              <w:rPr>
                <w:rFonts w:cs="Calibri"/>
              </w:rPr>
              <w:t xml:space="preserve">ffect change and manage </w:t>
            </w:r>
            <w:r w:rsidR="007A48B1">
              <w:rPr>
                <w:rFonts w:cs="Calibri"/>
              </w:rPr>
              <w:t>the</w:t>
            </w:r>
            <w:r w:rsidRPr="00A12FF9">
              <w:rPr>
                <w:rFonts w:cs="Calibri"/>
              </w:rPr>
              <w:t xml:space="preserve"> pace</w:t>
            </w:r>
            <w:r w:rsidR="007A48B1">
              <w:rPr>
                <w:rFonts w:cs="Calibri"/>
              </w:rPr>
              <w:t xml:space="preserve"> of progress </w:t>
            </w:r>
            <w:r w:rsidRPr="00A12FF9">
              <w:rPr>
                <w:rFonts w:cs="Calibri"/>
              </w:rPr>
              <w:t xml:space="preserve"> </w:t>
            </w:r>
            <w:r w:rsidR="007A48B1">
              <w:rPr>
                <w:rFonts w:cs="Calibri"/>
              </w:rPr>
              <w:t xml:space="preserve">with identified </w:t>
            </w:r>
            <w:r w:rsidRPr="00A12FF9">
              <w:rPr>
                <w:rFonts w:cs="Calibri"/>
              </w:rPr>
              <w:t xml:space="preserve">priorities.  </w:t>
            </w:r>
          </w:p>
          <w:p w14:paraId="1131678F" w14:textId="3CFA33B9" w:rsidR="0053755B" w:rsidRDefault="0090582E" w:rsidP="00247A55">
            <w:pPr>
              <w:jc w:val="both"/>
              <w:rPr>
                <w:rFonts w:cs="Calibri"/>
              </w:rPr>
            </w:pPr>
            <w:r w:rsidRPr="00A12FF9">
              <w:rPr>
                <w:rFonts w:cs="Calibri"/>
              </w:rPr>
              <w:t xml:space="preserve">Pupil voice is valued and developing within the school, with newly established </w:t>
            </w:r>
            <w:r w:rsidR="00D34264">
              <w:rPr>
                <w:rFonts w:cs="Calibri"/>
              </w:rPr>
              <w:t xml:space="preserve">House and Pupil Council </w:t>
            </w:r>
            <w:r w:rsidRPr="00A12FF9">
              <w:rPr>
                <w:rFonts w:cs="Calibri"/>
              </w:rPr>
              <w:t xml:space="preserve">systems that are </w:t>
            </w:r>
            <w:r w:rsidR="00CD283B">
              <w:rPr>
                <w:rFonts w:cs="Calibri"/>
              </w:rPr>
              <w:t xml:space="preserve">providing </w:t>
            </w:r>
            <w:r w:rsidRPr="00A12FF9">
              <w:rPr>
                <w:rFonts w:cs="Calibri"/>
              </w:rPr>
              <w:t xml:space="preserve">pupils </w:t>
            </w:r>
            <w:r w:rsidR="00941AF0">
              <w:rPr>
                <w:rFonts w:cs="Calibri"/>
              </w:rPr>
              <w:t xml:space="preserve"> </w:t>
            </w:r>
            <w:r w:rsidR="00CD283B">
              <w:rPr>
                <w:rFonts w:cs="Calibri"/>
              </w:rPr>
              <w:t xml:space="preserve">with </w:t>
            </w:r>
            <w:r w:rsidR="00941AF0">
              <w:rPr>
                <w:rFonts w:cs="Calibri"/>
              </w:rPr>
              <w:t xml:space="preserve">more </w:t>
            </w:r>
            <w:r w:rsidRPr="00A12FF9">
              <w:rPr>
                <w:rFonts w:cs="Calibri"/>
              </w:rPr>
              <w:t xml:space="preserve">leadership opportunities. </w:t>
            </w:r>
          </w:p>
          <w:p w14:paraId="244A784D" w14:textId="320535E2" w:rsidR="0090582E" w:rsidRPr="00A12FF9" w:rsidRDefault="0053755B" w:rsidP="00247A55">
            <w:pPr>
              <w:jc w:val="both"/>
              <w:rPr>
                <w:rFonts w:cs="Calibri"/>
              </w:rPr>
            </w:pPr>
            <w:r>
              <w:rPr>
                <w:rFonts w:cs="Calibri"/>
              </w:rPr>
              <w:t>P</w:t>
            </w:r>
            <w:r w:rsidR="0090582E" w:rsidRPr="00A12FF9">
              <w:rPr>
                <w:rFonts w:cs="Calibri"/>
              </w:rPr>
              <w:t xml:space="preserve">upils are very proud of their school, their </w:t>
            </w:r>
            <w:proofErr w:type="gramStart"/>
            <w:r w:rsidR="0090582E" w:rsidRPr="00A12FF9">
              <w:rPr>
                <w:rFonts w:cs="Calibri"/>
              </w:rPr>
              <w:t>language</w:t>
            </w:r>
            <w:proofErr w:type="gramEnd"/>
            <w:r w:rsidR="0090582E" w:rsidRPr="00A12FF9">
              <w:rPr>
                <w:rFonts w:cs="Calibri"/>
              </w:rPr>
              <w:t xml:space="preserve"> and </w:t>
            </w:r>
            <w:r w:rsidR="008A61FF">
              <w:rPr>
                <w:rFonts w:cs="Calibri"/>
              </w:rPr>
              <w:t xml:space="preserve">the </w:t>
            </w:r>
            <w:r w:rsidR="0090582E" w:rsidRPr="00A12FF9">
              <w:rPr>
                <w:rFonts w:cs="Calibri"/>
              </w:rPr>
              <w:t>unique community they are part of.  The House system is increasing pupils’ sense of identity.</w:t>
            </w:r>
          </w:p>
          <w:p w14:paraId="7DB797B8" w14:textId="2417D885" w:rsidR="00902B94" w:rsidRPr="00A12FF9" w:rsidRDefault="0090582E" w:rsidP="00247A55">
            <w:pPr>
              <w:spacing w:after="0"/>
              <w:jc w:val="both"/>
              <w:rPr>
                <w:rFonts w:cs="Calibri"/>
              </w:rPr>
            </w:pPr>
            <w:r w:rsidRPr="00A12FF9">
              <w:rPr>
                <w:rFonts w:cs="Calibri"/>
              </w:rPr>
              <w:t xml:space="preserve">There are strong working relationships across the school.  Staff work well as a team and are committed to making a difference to pupils in their care.  </w:t>
            </w:r>
          </w:p>
          <w:p w14:paraId="6838E59D" w14:textId="77777777" w:rsidR="00902B94" w:rsidRPr="00A12FF9" w:rsidRDefault="00902B94" w:rsidP="00247A55">
            <w:pPr>
              <w:spacing w:after="0"/>
              <w:jc w:val="both"/>
              <w:rPr>
                <w:rFonts w:cs="Calibri"/>
              </w:rPr>
            </w:pPr>
          </w:p>
          <w:p w14:paraId="2263AD33" w14:textId="53B19BCA" w:rsidR="00902B94" w:rsidRPr="00A12FF9" w:rsidRDefault="00902B94" w:rsidP="00247A55">
            <w:pPr>
              <w:spacing w:after="0"/>
              <w:jc w:val="both"/>
              <w:rPr>
                <w:rFonts w:cs="Calibri"/>
              </w:rPr>
            </w:pPr>
            <w:r w:rsidRPr="00A12FF9">
              <w:rPr>
                <w:rFonts w:cs="Calibri"/>
              </w:rPr>
              <w:t xml:space="preserve">Effective partnership with parents is </w:t>
            </w:r>
            <w:r w:rsidR="00E36E24">
              <w:rPr>
                <w:rFonts w:cs="Calibri"/>
              </w:rPr>
              <w:t xml:space="preserve">in </w:t>
            </w:r>
            <w:r w:rsidRPr="00A12FF9">
              <w:rPr>
                <w:rFonts w:cs="Calibri"/>
              </w:rPr>
              <w:t>place with regular communication, information about learning and strategies to support learning at home.</w:t>
            </w:r>
          </w:p>
          <w:p w14:paraId="77F3941C" w14:textId="44AD5921" w:rsidR="00D03566" w:rsidRDefault="00D03566" w:rsidP="00247A55">
            <w:pPr>
              <w:spacing w:after="0"/>
              <w:jc w:val="both"/>
              <w:rPr>
                <w:rFonts w:cs="Calibri"/>
              </w:rPr>
            </w:pPr>
            <w:r w:rsidRPr="00A12FF9">
              <w:rPr>
                <w:rFonts w:cs="Calibri"/>
              </w:rPr>
              <w:lastRenderedPageBreak/>
              <w:t xml:space="preserve">Almost all pupils </w:t>
            </w:r>
            <w:r w:rsidR="00CD283B">
              <w:rPr>
                <w:rFonts w:cs="Calibri"/>
              </w:rPr>
              <w:t>are</w:t>
            </w:r>
            <w:r w:rsidRPr="00A12FF9">
              <w:rPr>
                <w:rFonts w:cs="Calibri"/>
              </w:rPr>
              <w:t xml:space="preserve"> keen and engaged in their learning. </w:t>
            </w:r>
            <w:r w:rsidR="00DA3B57">
              <w:rPr>
                <w:rFonts w:cs="Calibri"/>
              </w:rPr>
              <w:t xml:space="preserve"> </w:t>
            </w:r>
            <w:r w:rsidRPr="00A12FF9">
              <w:rPr>
                <w:rFonts w:cs="Calibri"/>
              </w:rPr>
              <w:t xml:space="preserve">In all lessons, relationships between staff and pupils are positive. Teaching staff know pupils well.  </w:t>
            </w:r>
          </w:p>
          <w:p w14:paraId="24A355DF" w14:textId="77777777" w:rsidR="001F25F1" w:rsidRPr="00A12FF9" w:rsidRDefault="001F25F1" w:rsidP="00247A55">
            <w:pPr>
              <w:spacing w:after="0"/>
              <w:jc w:val="both"/>
              <w:rPr>
                <w:rFonts w:cs="Calibri"/>
              </w:rPr>
            </w:pPr>
          </w:p>
          <w:p w14:paraId="38A82E17" w14:textId="1114B053" w:rsidR="008E1509" w:rsidRDefault="00523830" w:rsidP="001F25F1">
            <w:pPr>
              <w:spacing w:after="0"/>
              <w:jc w:val="both"/>
              <w:rPr>
                <w:rFonts w:eastAsia="Times New Roman" w:cs="Calibri"/>
                <w:color w:val="000000"/>
              </w:rPr>
            </w:pPr>
            <w:r>
              <w:rPr>
                <w:rFonts w:eastAsia="Times New Roman" w:cs="Calibri"/>
                <w:color w:val="000000"/>
              </w:rPr>
              <w:t xml:space="preserve">The </w:t>
            </w:r>
            <w:r w:rsidR="003805D7">
              <w:rPr>
                <w:rFonts w:eastAsia="Times New Roman" w:cs="Calibri"/>
                <w:color w:val="000000"/>
              </w:rPr>
              <w:t xml:space="preserve">Acting </w:t>
            </w:r>
            <w:r>
              <w:rPr>
                <w:rFonts w:eastAsia="Times New Roman" w:cs="Calibri"/>
                <w:color w:val="000000"/>
              </w:rPr>
              <w:t>Head Teacher and school staff</w:t>
            </w:r>
            <w:r w:rsidR="008E1509" w:rsidRPr="00A12FF9">
              <w:rPr>
                <w:rFonts w:eastAsia="Times New Roman" w:cs="Calibri"/>
                <w:color w:val="000000"/>
              </w:rPr>
              <w:t xml:space="preserve"> ha</w:t>
            </w:r>
            <w:r w:rsidR="00CD283B">
              <w:rPr>
                <w:rFonts w:eastAsia="Times New Roman" w:cs="Calibri"/>
                <w:color w:val="000000"/>
              </w:rPr>
              <w:t xml:space="preserve">ve </w:t>
            </w:r>
            <w:r w:rsidR="008E1509" w:rsidRPr="00A12FF9">
              <w:rPr>
                <w:rFonts w:eastAsia="Times New Roman" w:cs="Calibri"/>
                <w:color w:val="000000"/>
              </w:rPr>
              <w:t xml:space="preserve">worked hard to cultivate an environment in which Gaelic is valued. </w:t>
            </w:r>
            <w:r w:rsidR="008E1509">
              <w:rPr>
                <w:rFonts w:eastAsia="Times New Roman" w:cs="Calibri"/>
                <w:color w:val="000000"/>
              </w:rPr>
              <w:t xml:space="preserve"> </w:t>
            </w:r>
            <w:r w:rsidR="008E1509" w:rsidRPr="00A12FF9">
              <w:rPr>
                <w:rFonts w:eastAsia="Times New Roman" w:cs="Calibri"/>
                <w:color w:val="000000"/>
              </w:rPr>
              <w:t>All of the pupils spoken</w:t>
            </w:r>
            <w:r w:rsidR="008E1509">
              <w:rPr>
                <w:rFonts w:eastAsia="Times New Roman" w:cs="Calibri"/>
                <w:color w:val="000000"/>
              </w:rPr>
              <w:t xml:space="preserve"> to</w:t>
            </w:r>
            <w:r w:rsidR="008E1509" w:rsidRPr="00A12FF9">
              <w:rPr>
                <w:rFonts w:eastAsia="Times New Roman" w:cs="Calibri"/>
                <w:color w:val="000000"/>
              </w:rPr>
              <w:t xml:space="preserve"> said learning Gaelic was what they liked </w:t>
            </w:r>
            <w:r w:rsidR="008E1509">
              <w:rPr>
                <w:rFonts w:eastAsia="Times New Roman" w:cs="Calibri"/>
                <w:color w:val="000000"/>
              </w:rPr>
              <w:t>best</w:t>
            </w:r>
            <w:r w:rsidR="008E1509" w:rsidRPr="00A12FF9">
              <w:rPr>
                <w:rFonts w:eastAsia="Times New Roman" w:cs="Calibri"/>
                <w:color w:val="000000"/>
              </w:rPr>
              <w:t xml:space="preserve"> about their school </w:t>
            </w:r>
            <w:r w:rsidR="008E1509">
              <w:rPr>
                <w:rFonts w:eastAsia="Times New Roman" w:cs="Calibri"/>
                <w:color w:val="000000"/>
              </w:rPr>
              <w:t xml:space="preserve">as well as </w:t>
            </w:r>
            <w:r w:rsidR="008E1509" w:rsidRPr="00A12FF9">
              <w:rPr>
                <w:rFonts w:eastAsia="Times New Roman" w:cs="Calibri"/>
                <w:color w:val="000000"/>
              </w:rPr>
              <w:t>being part of a close-knit community.</w:t>
            </w:r>
          </w:p>
          <w:p w14:paraId="5C261312" w14:textId="77777777" w:rsidR="001F25F1" w:rsidRPr="00A12FF9" w:rsidRDefault="001F25F1" w:rsidP="001F25F1">
            <w:pPr>
              <w:spacing w:after="0"/>
              <w:jc w:val="both"/>
              <w:rPr>
                <w:rFonts w:eastAsia="Times New Roman" w:cs="Calibri"/>
                <w:color w:val="000000"/>
              </w:rPr>
            </w:pPr>
          </w:p>
          <w:p w14:paraId="13DCC5CE" w14:textId="2C98A551" w:rsidR="00AF18D3" w:rsidRPr="00A12FF9" w:rsidRDefault="00AF18D3" w:rsidP="00247A55">
            <w:pPr>
              <w:jc w:val="both"/>
              <w:rPr>
                <w:rFonts w:eastAsia="Times New Roman" w:cs="Calibri"/>
                <w:color w:val="000000"/>
              </w:rPr>
            </w:pPr>
            <w:r w:rsidRPr="00A12FF9">
              <w:rPr>
                <w:rFonts w:cs="Calibri"/>
              </w:rPr>
              <w:t>Joint parent and pupil consultations allow</w:t>
            </w:r>
            <w:r w:rsidR="00CD283B">
              <w:rPr>
                <w:rFonts w:cs="Calibri"/>
              </w:rPr>
              <w:t xml:space="preserve"> </w:t>
            </w:r>
            <w:r w:rsidRPr="00A12FF9">
              <w:rPr>
                <w:rFonts w:cs="Calibri"/>
              </w:rPr>
              <w:t xml:space="preserve"> parents</w:t>
            </w:r>
            <w:r>
              <w:rPr>
                <w:rFonts w:cs="Calibri"/>
              </w:rPr>
              <w:t xml:space="preserve"> the opportunity</w:t>
            </w:r>
            <w:r w:rsidRPr="00A12FF9">
              <w:rPr>
                <w:rFonts w:cs="Calibri"/>
              </w:rPr>
              <w:t xml:space="preserve"> to gain an understanding of their child’s progress and  for pupils</w:t>
            </w:r>
            <w:r w:rsidR="007A48B1">
              <w:rPr>
                <w:rFonts w:cs="Calibri"/>
              </w:rPr>
              <w:t xml:space="preserve"> to have </w:t>
            </w:r>
            <w:r w:rsidRPr="00A12FF9">
              <w:rPr>
                <w:rFonts w:cs="Calibri"/>
              </w:rPr>
              <w:t xml:space="preserve"> the opportunity to have a voice in their learning.</w:t>
            </w:r>
          </w:p>
          <w:p w14:paraId="68497769" w14:textId="77777777" w:rsidR="00887BB1" w:rsidRPr="00A12FF9" w:rsidRDefault="00887BB1" w:rsidP="00247A55">
            <w:pPr>
              <w:jc w:val="both"/>
              <w:rPr>
                <w:rFonts w:cs="Calibri"/>
                <w:bCs/>
              </w:rPr>
            </w:pPr>
            <w:r w:rsidRPr="00A12FF9">
              <w:rPr>
                <w:rFonts w:cs="Calibri"/>
                <w:bCs/>
              </w:rPr>
              <w:t xml:space="preserve">Positive relationships and a strong ethos of care and consideration for others are clearly evident amongst pupils in their interactions with all adults in school.  </w:t>
            </w:r>
          </w:p>
          <w:p w14:paraId="6576F3AC" w14:textId="1B96BCE8" w:rsidR="00887BB1" w:rsidRPr="00A12FF9" w:rsidRDefault="00D07EE8" w:rsidP="00247A55">
            <w:pPr>
              <w:jc w:val="both"/>
              <w:rPr>
                <w:rFonts w:cs="Calibri"/>
                <w:bCs/>
              </w:rPr>
            </w:pPr>
            <w:r>
              <w:rPr>
                <w:rFonts w:cs="Calibri"/>
                <w:bCs/>
              </w:rPr>
              <w:t>Senior leaders</w:t>
            </w:r>
            <w:r w:rsidR="00887BB1" w:rsidRPr="00A12FF9">
              <w:rPr>
                <w:rFonts w:cs="Calibri"/>
                <w:bCs/>
              </w:rPr>
              <w:t xml:space="preserve"> work well with </w:t>
            </w:r>
            <w:r w:rsidR="00ED77A3">
              <w:rPr>
                <w:rFonts w:cs="Calibri"/>
                <w:bCs/>
              </w:rPr>
              <w:t>their</w:t>
            </w:r>
            <w:r w:rsidR="00887BB1" w:rsidRPr="00A12FF9">
              <w:rPr>
                <w:rFonts w:cs="Calibri"/>
                <w:bCs/>
              </w:rPr>
              <w:t xml:space="preserve"> partners to provide both universal and targeted support for learners.  This includes Forest School, James Gillespie’s Learning Community Counselling service,</w:t>
            </w:r>
            <w:r w:rsidR="00887BB1" w:rsidRPr="00A12FF9">
              <w:rPr>
                <w:rFonts w:cs="Calibri"/>
                <w:bCs/>
                <w:color w:val="202124"/>
                <w:shd w:val="clear" w:color="auto" w:fill="FFFFFF"/>
              </w:rPr>
              <w:t xml:space="preserve"> Comunn na Gàidhlig</w:t>
            </w:r>
            <w:r w:rsidR="00887BB1" w:rsidRPr="00A12FF9">
              <w:rPr>
                <w:rFonts w:cs="Calibri"/>
                <w:bCs/>
              </w:rPr>
              <w:t xml:space="preserve">, Young Carers and Art Psychology. </w:t>
            </w:r>
            <w:r w:rsidR="006D4AC1">
              <w:rPr>
                <w:rFonts w:cs="Calibri"/>
                <w:bCs/>
              </w:rPr>
              <w:t xml:space="preserve"> </w:t>
            </w:r>
            <w:r w:rsidR="006D4AC1" w:rsidRPr="00A12FF9">
              <w:rPr>
                <w:rFonts w:cs="Calibri"/>
              </w:rPr>
              <w:t xml:space="preserve">Partner agencies spoke very positively of the collaborative work and communication between the school and between the different partner agencies to co-ordinate supports for individuals.  </w:t>
            </w:r>
          </w:p>
          <w:p w14:paraId="1F6F0958" w14:textId="0C971C94" w:rsidR="00887BB1" w:rsidRDefault="003805D7" w:rsidP="00247A55">
            <w:pPr>
              <w:spacing w:after="0"/>
              <w:jc w:val="both"/>
              <w:rPr>
                <w:rFonts w:cs="Calibri"/>
              </w:rPr>
            </w:pPr>
            <w:r>
              <w:rPr>
                <w:rFonts w:eastAsia="Times New Roman" w:cs="Calibri"/>
                <w:color w:val="000000"/>
              </w:rPr>
              <w:t xml:space="preserve">The Acting Head Teacher </w:t>
            </w:r>
            <w:r w:rsidR="00221AC0">
              <w:rPr>
                <w:rFonts w:cs="Calibri"/>
              </w:rPr>
              <w:t xml:space="preserve">and </w:t>
            </w:r>
            <w:r w:rsidR="009C5E9D">
              <w:rPr>
                <w:rFonts w:cs="Calibri"/>
              </w:rPr>
              <w:t xml:space="preserve"> senior leaders</w:t>
            </w:r>
            <w:r w:rsidR="00887BB1" w:rsidRPr="00A12FF9">
              <w:rPr>
                <w:rFonts w:cs="Calibri"/>
              </w:rPr>
              <w:t xml:space="preserve"> review the progress of all pupils effectively, including those with additional support needs.</w:t>
            </w:r>
            <w:r w:rsidR="00DA3B57">
              <w:rPr>
                <w:rFonts w:cs="Calibri"/>
              </w:rPr>
              <w:t xml:space="preserve"> </w:t>
            </w:r>
            <w:r w:rsidR="00887BB1" w:rsidRPr="00A12FF9">
              <w:rPr>
                <w:rFonts w:cs="Calibri"/>
              </w:rPr>
              <w:t xml:space="preserve"> </w:t>
            </w:r>
            <w:r w:rsidR="00582522">
              <w:rPr>
                <w:rFonts w:cs="Calibri"/>
              </w:rPr>
              <w:t>The Acting Head Teacher</w:t>
            </w:r>
            <w:r w:rsidR="00887BB1" w:rsidRPr="00A12FF9">
              <w:rPr>
                <w:rFonts w:cs="Calibri"/>
              </w:rPr>
              <w:t xml:space="preserve"> can provide reliable and valid evidence to support this process.</w:t>
            </w:r>
          </w:p>
          <w:p w14:paraId="6C5F16F8" w14:textId="77777777" w:rsidR="004703A9" w:rsidRDefault="004703A9" w:rsidP="00247A55">
            <w:pPr>
              <w:spacing w:after="0"/>
              <w:jc w:val="both"/>
              <w:rPr>
                <w:rFonts w:cs="Calibri"/>
              </w:rPr>
            </w:pPr>
          </w:p>
          <w:p w14:paraId="2D46B8C3" w14:textId="4A5BF9AA" w:rsidR="003F3C63" w:rsidRDefault="008B679A" w:rsidP="00247A55">
            <w:pPr>
              <w:spacing w:after="0"/>
              <w:jc w:val="both"/>
              <w:rPr>
                <w:rFonts w:cs="Calibri"/>
              </w:rPr>
            </w:pPr>
            <w:r>
              <w:rPr>
                <w:rFonts w:eastAsia="Times New Roman" w:cs="Calibri"/>
                <w:color w:val="000000"/>
              </w:rPr>
              <w:t xml:space="preserve">The Acting Head Teacher </w:t>
            </w:r>
            <w:r w:rsidR="003F3C63">
              <w:rPr>
                <w:rFonts w:cs="Calibri"/>
              </w:rPr>
              <w:t>has devised a</w:t>
            </w:r>
            <w:r w:rsidR="00CD283B">
              <w:rPr>
                <w:rFonts w:cs="Calibri"/>
              </w:rPr>
              <w:t xml:space="preserve">n Assessment </w:t>
            </w:r>
            <w:r w:rsidR="003F3C63">
              <w:rPr>
                <w:rFonts w:cs="Calibri"/>
              </w:rPr>
              <w:t>Checklist that teaching staff implement prior to referring pupils to Pupil Support.  Strategies implemented as a result of the checklists are reviewed with pupils at the end of each session and throughout the session by the Pupil Support Teacher.  This information is collated and shared with teaching staff.</w:t>
            </w:r>
          </w:p>
          <w:p w14:paraId="01C6321D" w14:textId="77777777" w:rsidR="00887BB1" w:rsidRPr="00A12FF9" w:rsidRDefault="00887BB1" w:rsidP="00247A55">
            <w:pPr>
              <w:spacing w:after="0"/>
              <w:jc w:val="both"/>
              <w:rPr>
                <w:rFonts w:cs="Calibri"/>
              </w:rPr>
            </w:pPr>
          </w:p>
          <w:p w14:paraId="68B79358" w14:textId="34DB57D2" w:rsidR="00603732" w:rsidRDefault="00BB4676" w:rsidP="00247A55">
            <w:pPr>
              <w:jc w:val="both"/>
              <w:rPr>
                <w:rFonts w:cs="Calibri"/>
              </w:rPr>
            </w:pPr>
            <w:r>
              <w:rPr>
                <w:rFonts w:cs="Calibri"/>
              </w:rPr>
              <w:t>Teaching staff</w:t>
            </w:r>
            <w:r w:rsidR="004E3522">
              <w:rPr>
                <w:rFonts w:cs="Calibri"/>
              </w:rPr>
              <w:t xml:space="preserve"> </w:t>
            </w:r>
            <w:r w:rsidR="00603732" w:rsidRPr="00A12FF9">
              <w:rPr>
                <w:rFonts w:cs="Calibri"/>
              </w:rPr>
              <w:t>provides both</w:t>
            </w:r>
            <w:r w:rsidR="00014666">
              <w:rPr>
                <w:rFonts w:cs="Calibri"/>
              </w:rPr>
              <w:t xml:space="preserve"> </w:t>
            </w:r>
            <w:r w:rsidR="00603732" w:rsidRPr="00A12FF9">
              <w:rPr>
                <w:rStyle w:val="normaltextrun"/>
                <w:rFonts w:eastAsia="Times New Roman" w:cs="Calibri"/>
              </w:rPr>
              <w:t>targeted interventions and</w:t>
            </w:r>
            <w:r w:rsidR="00014666">
              <w:rPr>
                <w:rStyle w:val="normaltextrun"/>
                <w:rFonts w:eastAsia="Times New Roman" w:cs="Calibri"/>
              </w:rPr>
              <w:t xml:space="preserve"> a </w:t>
            </w:r>
            <w:r w:rsidR="00603732" w:rsidRPr="00A12FF9">
              <w:rPr>
                <w:rStyle w:val="normaltextrun"/>
                <w:rFonts w:eastAsia="Times New Roman" w:cs="Calibri"/>
              </w:rPr>
              <w:t xml:space="preserve">whole class Health and Wellbeing  Resilience programme to support learners.  This includes a range of </w:t>
            </w:r>
            <w:r w:rsidR="00603732" w:rsidRPr="00A12FF9">
              <w:rPr>
                <w:rFonts w:cs="Calibri"/>
              </w:rPr>
              <w:t xml:space="preserve">Active Schools activities and </w:t>
            </w:r>
            <w:r w:rsidR="00603732" w:rsidRPr="00A12FF9">
              <w:rPr>
                <w:rFonts w:cs="Calibri"/>
                <w:bCs/>
                <w:shd w:val="clear" w:color="auto" w:fill="FFFFFF"/>
              </w:rPr>
              <w:t>Comunn na Gàidhlig</w:t>
            </w:r>
            <w:r w:rsidR="00603732" w:rsidRPr="00A12FF9">
              <w:rPr>
                <w:rFonts w:cs="Calibri"/>
              </w:rPr>
              <w:t xml:space="preserve"> Gaelic immersion sports opportunities. </w:t>
            </w:r>
          </w:p>
          <w:p w14:paraId="104DB4CD" w14:textId="0D4D274C" w:rsidR="0002264F" w:rsidRPr="00A12FF9" w:rsidRDefault="0002264F" w:rsidP="00247A55">
            <w:pPr>
              <w:pStyle w:val="ListParagraph"/>
              <w:spacing w:after="0"/>
              <w:ind w:left="0"/>
              <w:jc w:val="both"/>
              <w:rPr>
                <w:rFonts w:cs="Calibri"/>
              </w:rPr>
            </w:pPr>
            <w:r w:rsidRPr="00A12FF9">
              <w:rPr>
                <w:rFonts w:cs="Calibri"/>
              </w:rPr>
              <w:t>The</w:t>
            </w:r>
            <w:r w:rsidR="004E3522">
              <w:rPr>
                <w:rFonts w:cs="Calibri"/>
              </w:rPr>
              <w:t xml:space="preserve"> Acting </w:t>
            </w:r>
            <w:r w:rsidR="008B679A">
              <w:rPr>
                <w:rFonts w:cs="Calibri"/>
              </w:rPr>
              <w:t>H</w:t>
            </w:r>
            <w:r w:rsidR="004E3522">
              <w:rPr>
                <w:rFonts w:cs="Calibri"/>
              </w:rPr>
              <w:t xml:space="preserve">ead Teacher </w:t>
            </w:r>
            <w:r w:rsidRPr="00A12FF9">
              <w:rPr>
                <w:rFonts w:cs="Calibri"/>
              </w:rPr>
              <w:t>has made a strong start to implementing and driving forward the vision for raising attainment and achievement.  This strategy is data-driven with an analysis of trends over time.</w:t>
            </w:r>
          </w:p>
          <w:p w14:paraId="101DC516" w14:textId="77777777" w:rsidR="0002264F" w:rsidRPr="00A12FF9" w:rsidRDefault="0002264F" w:rsidP="00247A55">
            <w:pPr>
              <w:pStyle w:val="ListParagraph"/>
              <w:spacing w:after="0"/>
              <w:ind w:left="0"/>
              <w:jc w:val="both"/>
              <w:rPr>
                <w:rFonts w:cs="Calibri"/>
              </w:rPr>
            </w:pPr>
          </w:p>
          <w:p w14:paraId="102CB2DC" w14:textId="4F20167F" w:rsidR="00D96783" w:rsidRPr="00A12FF9" w:rsidRDefault="00070BC3" w:rsidP="0053755B">
            <w:pPr>
              <w:pStyle w:val="ListParagraph"/>
              <w:spacing w:after="0"/>
              <w:ind w:left="0"/>
              <w:jc w:val="both"/>
              <w:rPr>
                <w:rFonts w:cs="Calibri"/>
              </w:rPr>
            </w:pPr>
            <w:r>
              <w:rPr>
                <w:rFonts w:cs="Calibri"/>
              </w:rPr>
              <w:t>Teaching staff</w:t>
            </w:r>
            <w:r w:rsidR="0002264F" w:rsidRPr="00A12FF9">
              <w:rPr>
                <w:rFonts w:cs="Calibri"/>
              </w:rPr>
              <w:t xml:space="preserve"> offer pupils many wide-ranging opportunities for personal achievement. Individual achievement is displayed and celebrated at assemblies.</w:t>
            </w:r>
            <w:r w:rsidR="00DA3B57">
              <w:rPr>
                <w:rFonts w:cs="Calibri"/>
              </w:rPr>
              <w:t xml:space="preserve"> </w:t>
            </w:r>
            <w:r w:rsidR="0002264F" w:rsidRPr="00A12FF9">
              <w:rPr>
                <w:rFonts w:cs="Calibri"/>
              </w:rPr>
              <w:t xml:space="preserve"> Across the school, children experience a wide range of opportunities to develop confidence, and this enables them to develop further their personal interests.  Pupils develop leadership skills through a wide range of responsibilities in the school. </w:t>
            </w:r>
          </w:p>
        </w:tc>
      </w:tr>
      <w:tr w:rsidR="00E602E7" w:rsidRPr="00A12FF9" w14:paraId="56E6DB7E" w14:textId="77777777" w:rsidTr="00E602E7">
        <w:trPr>
          <w:trHeight w:val="841"/>
        </w:trPr>
        <w:tc>
          <w:tcPr>
            <w:tcW w:w="9185" w:type="dxa"/>
            <w:shd w:val="clear" w:color="auto" w:fill="auto"/>
          </w:tcPr>
          <w:p w14:paraId="65CFC591" w14:textId="77777777" w:rsidR="00E602E7" w:rsidRDefault="00E602E7" w:rsidP="00E602E7">
            <w:pPr>
              <w:spacing w:after="0"/>
              <w:jc w:val="both"/>
              <w:rPr>
                <w:b/>
                <w:bCs/>
              </w:rPr>
            </w:pPr>
            <w:r w:rsidRPr="00AB0058">
              <w:rPr>
                <w:b/>
                <w:bCs/>
              </w:rPr>
              <w:lastRenderedPageBreak/>
              <w:t>Next Steps</w:t>
            </w:r>
          </w:p>
          <w:p w14:paraId="784A3FA0" w14:textId="77777777" w:rsidR="002355D5" w:rsidRDefault="002355D5" w:rsidP="00E602E7">
            <w:pPr>
              <w:spacing w:after="0"/>
              <w:jc w:val="both"/>
              <w:rPr>
                <w:b/>
                <w:bCs/>
              </w:rPr>
            </w:pPr>
          </w:p>
          <w:p w14:paraId="2C9472B9" w14:textId="77777777" w:rsidR="00E602E7" w:rsidRDefault="00E602E7" w:rsidP="00E602E7">
            <w:pPr>
              <w:spacing w:after="0"/>
              <w:jc w:val="both"/>
              <w:rPr>
                <w:rFonts w:cs="Calibri"/>
                <w:b/>
                <w:bCs/>
              </w:rPr>
            </w:pPr>
            <w:r>
              <w:rPr>
                <w:rFonts w:cs="Calibri"/>
                <w:b/>
                <w:bCs/>
              </w:rPr>
              <w:t>Early Years and Childcare</w:t>
            </w:r>
          </w:p>
          <w:p w14:paraId="1711593D" w14:textId="2296AFF9" w:rsidR="00E602E7" w:rsidRPr="00E602E7" w:rsidRDefault="00E602E7" w:rsidP="00E602E7">
            <w:pPr>
              <w:jc w:val="both"/>
              <w:rPr>
                <w:b/>
                <w:bCs/>
              </w:rPr>
            </w:pPr>
            <w:r>
              <w:t xml:space="preserve">Senior leaders </w:t>
            </w:r>
            <w:r w:rsidR="00486940">
              <w:t>should co</w:t>
            </w:r>
            <w:r>
              <w:t>ntinue to develop plan</w:t>
            </w:r>
            <w:r w:rsidR="00B9558B">
              <w:t>s</w:t>
            </w:r>
            <w:r>
              <w:t xml:space="preserve"> </w:t>
            </w:r>
            <w:r w:rsidR="00B9558B">
              <w:t>which</w:t>
            </w:r>
            <w:r>
              <w:t xml:space="preserve"> encourage and support practitioners to lead areas for improvement within the</w:t>
            </w:r>
            <w:r w:rsidR="00C20433">
              <w:t xml:space="preserve"> Early Years</w:t>
            </w:r>
            <w:r>
              <w:t xml:space="preserve"> setting. </w:t>
            </w:r>
            <w:r w:rsidR="00C20433">
              <w:rPr>
                <w:rFonts w:cs="Calibri"/>
                <w:color w:val="000000" w:themeColor="text1"/>
              </w:rPr>
              <w:t>They should ensure</w:t>
            </w:r>
            <w:r w:rsidRPr="00E602E7">
              <w:rPr>
                <w:rFonts w:cs="Calibri"/>
                <w:color w:val="000000" w:themeColor="text1"/>
              </w:rPr>
              <w:t xml:space="preserve"> that this includes support for the team </w:t>
            </w:r>
            <w:r w:rsidR="00A25E18">
              <w:rPr>
                <w:rFonts w:cs="Calibri"/>
                <w:color w:val="000000" w:themeColor="text1"/>
              </w:rPr>
              <w:t>o</w:t>
            </w:r>
            <w:r w:rsidRPr="00E602E7">
              <w:rPr>
                <w:rFonts w:cs="Calibri"/>
                <w:color w:val="000000" w:themeColor="text1"/>
              </w:rPr>
              <w:t>n how to demonstrate and measure the impact of their leadership roles.</w:t>
            </w:r>
          </w:p>
          <w:p w14:paraId="0CEC16BC" w14:textId="77777777" w:rsidR="00E602E7" w:rsidRDefault="00E602E7" w:rsidP="00E602E7">
            <w:pPr>
              <w:spacing w:after="0" w:line="240" w:lineRule="auto"/>
              <w:jc w:val="both"/>
            </w:pPr>
            <w:r>
              <w:t xml:space="preserve">Practitioners are aware that they need to develop their skills in observing, identifying, and </w:t>
            </w:r>
          </w:p>
          <w:p w14:paraId="0F994571" w14:textId="6E71558E" w:rsidR="00E602E7" w:rsidRDefault="00E602E7" w:rsidP="00E602E7">
            <w:pPr>
              <w:spacing w:after="0" w:line="240" w:lineRule="auto"/>
              <w:jc w:val="both"/>
            </w:pPr>
            <w:r>
              <w:t>recording significant evidence of children’s learning. This will help them make more accurate judgements about children’s progress and build on their prior learning.</w:t>
            </w:r>
          </w:p>
          <w:p w14:paraId="38DB0FE5" w14:textId="77777777" w:rsidR="00E602E7" w:rsidRPr="006E0469" w:rsidRDefault="00E602E7" w:rsidP="00E602E7">
            <w:pPr>
              <w:spacing w:after="0" w:line="240" w:lineRule="auto"/>
              <w:jc w:val="both"/>
            </w:pPr>
          </w:p>
          <w:p w14:paraId="0609B015" w14:textId="16D0EEAB" w:rsidR="00E602E7" w:rsidRDefault="00E602E7" w:rsidP="00E602E7">
            <w:pPr>
              <w:spacing w:after="0" w:line="240" w:lineRule="auto"/>
              <w:jc w:val="both"/>
            </w:pPr>
            <w:r>
              <w:lastRenderedPageBreak/>
              <w:t xml:space="preserve">As identified, </w:t>
            </w:r>
            <w:r w:rsidR="00830E8B">
              <w:t xml:space="preserve">the </w:t>
            </w:r>
            <w:r w:rsidR="00CD283B">
              <w:t>S</w:t>
            </w:r>
            <w:r w:rsidR="00830E8B">
              <w:t xml:space="preserve">enior </w:t>
            </w:r>
            <w:r w:rsidR="00CD283B">
              <w:t>Le</w:t>
            </w:r>
            <w:r w:rsidR="00830E8B">
              <w:t xml:space="preserve">adership </w:t>
            </w:r>
            <w:r w:rsidR="00CD283B">
              <w:t>T</w:t>
            </w:r>
            <w:r w:rsidR="00830E8B">
              <w:t xml:space="preserve">eam should </w:t>
            </w:r>
            <w:r w:rsidR="008F5B84">
              <w:t>plan fu</w:t>
            </w:r>
            <w:r>
              <w:t>rther opportunities to develop parental engagement and involvement</w:t>
            </w:r>
            <w:r w:rsidR="008F5B84">
              <w:t xml:space="preserve">, supporting </w:t>
            </w:r>
            <w:r>
              <w:t xml:space="preserve">the Gaelic language </w:t>
            </w:r>
            <w:r w:rsidR="008C6E87">
              <w:t xml:space="preserve">learning </w:t>
            </w:r>
            <w:r>
              <w:t>of families.</w:t>
            </w:r>
          </w:p>
          <w:p w14:paraId="32B21D64" w14:textId="77777777" w:rsidR="00E602E7" w:rsidRDefault="00E602E7" w:rsidP="00E602E7">
            <w:pPr>
              <w:spacing w:after="0" w:line="240" w:lineRule="auto"/>
              <w:jc w:val="both"/>
            </w:pPr>
          </w:p>
          <w:p w14:paraId="34B1E948" w14:textId="150A8660" w:rsidR="00E602E7" w:rsidRPr="00A12FF9" w:rsidRDefault="008C6E87" w:rsidP="00E602E7">
            <w:pPr>
              <w:spacing w:after="0"/>
              <w:jc w:val="both"/>
              <w:rPr>
                <w:rFonts w:cs="Calibri"/>
                <w:b/>
                <w:bCs/>
              </w:rPr>
            </w:pPr>
            <w:r>
              <w:t xml:space="preserve">Senior </w:t>
            </w:r>
            <w:r w:rsidR="007E7EB0">
              <w:t>leaders</w:t>
            </w:r>
            <w:r>
              <w:t xml:space="preserve"> should r</w:t>
            </w:r>
            <w:r w:rsidR="00E602E7">
              <w:t>eview how and where information on children’s learning is collated to enable practitioners to analyse children’s progress.</w:t>
            </w:r>
            <w:r w:rsidR="004125DB">
              <w:t xml:space="preserve">  </w:t>
            </w:r>
            <w:r w:rsidR="00E07ADD">
              <w:t>Senior leaders should c</w:t>
            </w:r>
            <w:r w:rsidR="00E602E7">
              <w:t>onsider</w:t>
            </w:r>
            <w:r w:rsidR="00E07ADD">
              <w:t xml:space="preserve"> how </w:t>
            </w:r>
            <w:r w:rsidR="00E602E7">
              <w:t>children can be involved in reflecting on their learning.</w:t>
            </w:r>
          </w:p>
          <w:p w14:paraId="3BD525FF" w14:textId="77777777" w:rsidR="00E602E7" w:rsidRDefault="00E602E7" w:rsidP="00E602E7">
            <w:pPr>
              <w:spacing w:after="0"/>
              <w:jc w:val="both"/>
              <w:rPr>
                <w:rFonts w:cs="Calibri"/>
                <w:b/>
                <w:bCs/>
              </w:rPr>
            </w:pPr>
          </w:p>
          <w:p w14:paraId="7B1F8692" w14:textId="651C3334" w:rsidR="00E602E7" w:rsidRPr="00A12FF9" w:rsidRDefault="00E602E7" w:rsidP="00E602E7">
            <w:pPr>
              <w:spacing w:after="0"/>
              <w:jc w:val="both"/>
              <w:rPr>
                <w:rFonts w:cs="Calibri"/>
                <w:b/>
                <w:bCs/>
              </w:rPr>
            </w:pPr>
            <w:r>
              <w:rPr>
                <w:rFonts w:cs="Calibri"/>
                <w:b/>
                <w:bCs/>
              </w:rPr>
              <w:t>School</w:t>
            </w:r>
          </w:p>
          <w:p w14:paraId="037A79AB" w14:textId="656F66CA" w:rsidR="00E602E7" w:rsidRPr="00A12FF9" w:rsidRDefault="001C05D8" w:rsidP="00E602E7">
            <w:pPr>
              <w:pStyle w:val="ListParagraph"/>
              <w:ind w:left="0"/>
              <w:jc w:val="both"/>
              <w:rPr>
                <w:rFonts w:cs="Calibri"/>
              </w:rPr>
            </w:pPr>
            <w:r>
              <w:rPr>
                <w:rFonts w:eastAsia="Times New Roman" w:cs="Calibri"/>
                <w:color w:val="000000"/>
              </w:rPr>
              <w:t xml:space="preserve">The Acting Head Teacher </w:t>
            </w:r>
            <w:r w:rsidR="00E602E7" w:rsidRPr="00A12FF9">
              <w:rPr>
                <w:rFonts w:cs="Calibri"/>
              </w:rPr>
              <w:t xml:space="preserve">should continue to develop the voice of all pupils to enhance their contribution to school improvement planning.  </w:t>
            </w:r>
          </w:p>
          <w:p w14:paraId="278D2155" w14:textId="77777777" w:rsidR="0078467A" w:rsidRDefault="0078467A" w:rsidP="00E602E7">
            <w:pPr>
              <w:pStyle w:val="ListParagraph"/>
              <w:ind w:left="0"/>
              <w:jc w:val="both"/>
              <w:rPr>
                <w:rFonts w:cs="Calibri"/>
              </w:rPr>
            </w:pPr>
          </w:p>
          <w:p w14:paraId="5800A74E" w14:textId="671EE6E7" w:rsidR="00E602E7" w:rsidRPr="00A12FF9" w:rsidRDefault="00E602E7" w:rsidP="00E602E7">
            <w:pPr>
              <w:pStyle w:val="ListParagraph"/>
              <w:ind w:left="0"/>
              <w:jc w:val="both"/>
              <w:rPr>
                <w:rFonts w:cs="Calibri"/>
              </w:rPr>
            </w:pPr>
            <w:r>
              <w:rPr>
                <w:rFonts w:cs="Calibri"/>
              </w:rPr>
              <w:t>In l</w:t>
            </w:r>
            <w:r w:rsidRPr="00A12FF9">
              <w:rPr>
                <w:rFonts w:cs="Calibri"/>
              </w:rPr>
              <w:t xml:space="preserve">ess than half of the lessons observed, learning was </w:t>
            </w:r>
            <w:r>
              <w:rPr>
                <w:rFonts w:cs="Calibri"/>
              </w:rPr>
              <w:t xml:space="preserve">differentiated.  </w:t>
            </w:r>
            <w:r w:rsidRPr="00A12FF9">
              <w:rPr>
                <w:rFonts w:cs="Calibri"/>
              </w:rPr>
              <w:t xml:space="preserve">Teaching staff should apply their professional learning </w:t>
            </w:r>
            <w:r w:rsidR="0019148C">
              <w:rPr>
                <w:rFonts w:cs="Calibri"/>
              </w:rPr>
              <w:t>about</w:t>
            </w:r>
            <w:r w:rsidRPr="00A12FF9">
              <w:rPr>
                <w:rFonts w:cs="Calibri"/>
              </w:rPr>
              <w:t xml:space="preserve"> differentiation</w:t>
            </w:r>
            <w:r w:rsidR="0057575F">
              <w:rPr>
                <w:rFonts w:cs="Calibri"/>
              </w:rPr>
              <w:t xml:space="preserve"> with</w:t>
            </w:r>
            <w:r w:rsidR="009B7F0D">
              <w:rPr>
                <w:rFonts w:cs="Calibri"/>
              </w:rPr>
              <w:t xml:space="preserve">in their planning and teaching </w:t>
            </w:r>
            <w:r w:rsidRPr="00A12FF9">
              <w:rPr>
                <w:rFonts w:cs="Calibri"/>
              </w:rPr>
              <w:t xml:space="preserve"> to ensure all pupils are challenged appropriately and their </w:t>
            </w:r>
            <w:r w:rsidR="00114E34">
              <w:rPr>
                <w:rFonts w:cs="Calibri"/>
              </w:rPr>
              <w:t xml:space="preserve">learning is at an appropriate </w:t>
            </w:r>
            <w:r w:rsidRPr="00A12FF9">
              <w:rPr>
                <w:rFonts w:cs="Calibri"/>
              </w:rPr>
              <w:t>pace</w:t>
            </w:r>
            <w:r w:rsidR="000F548E">
              <w:rPr>
                <w:rFonts w:cs="Calibri"/>
              </w:rPr>
              <w:t>.</w:t>
            </w:r>
          </w:p>
          <w:p w14:paraId="2C1F3840" w14:textId="2349B824" w:rsidR="00E602E7" w:rsidRPr="00A12FF9" w:rsidRDefault="00E602E7" w:rsidP="00E602E7">
            <w:pPr>
              <w:spacing w:after="0" w:line="240" w:lineRule="auto"/>
              <w:jc w:val="both"/>
              <w:rPr>
                <w:rFonts w:cs="Calibri"/>
              </w:rPr>
            </w:pPr>
            <w:r w:rsidRPr="00A12FF9">
              <w:rPr>
                <w:rFonts w:eastAsia="Times New Roman" w:cs="Calibri"/>
                <w:color w:val="212121"/>
                <w:lang w:eastAsia="en-GB"/>
              </w:rPr>
              <w:t xml:space="preserve">The co-construction of success criteria with pupils </w:t>
            </w:r>
            <w:r w:rsidR="0019148C">
              <w:rPr>
                <w:rFonts w:eastAsia="Times New Roman" w:cs="Calibri"/>
                <w:color w:val="212121"/>
                <w:lang w:eastAsia="en-GB"/>
              </w:rPr>
              <w:t xml:space="preserve">would further </w:t>
            </w:r>
            <w:r w:rsidRPr="00A12FF9">
              <w:rPr>
                <w:rFonts w:eastAsia="Times New Roman" w:cs="Calibri"/>
                <w:color w:val="212121"/>
                <w:lang w:eastAsia="en-GB"/>
              </w:rPr>
              <w:t>develop their language of learning.   Teaching staff should r</w:t>
            </w:r>
            <w:r w:rsidRPr="00A12FF9">
              <w:rPr>
                <w:rFonts w:cs="Calibri"/>
              </w:rPr>
              <w:t xml:space="preserve">efer to and reinforce success criteria during lessons to further consolidate </w:t>
            </w:r>
            <w:r w:rsidR="0019148C">
              <w:rPr>
                <w:rFonts w:cs="Calibri"/>
              </w:rPr>
              <w:t>the purpose of learning.</w:t>
            </w:r>
            <w:r w:rsidRPr="00A12FF9">
              <w:rPr>
                <w:rFonts w:cs="Calibri"/>
              </w:rPr>
              <w:t xml:space="preserve">  This will support the development of pupils’ leading their learning.</w:t>
            </w:r>
          </w:p>
          <w:p w14:paraId="44BDABB8" w14:textId="77777777" w:rsidR="00E602E7" w:rsidRPr="00A12FF9" w:rsidRDefault="00E602E7" w:rsidP="00E602E7">
            <w:pPr>
              <w:spacing w:after="0" w:line="240" w:lineRule="auto"/>
              <w:jc w:val="both"/>
              <w:rPr>
                <w:rFonts w:cs="Calibri"/>
              </w:rPr>
            </w:pPr>
          </w:p>
          <w:p w14:paraId="3B717BB9" w14:textId="501B9B00" w:rsidR="00E602E7" w:rsidRPr="00A12FF9" w:rsidRDefault="00E602E7" w:rsidP="00E602E7">
            <w:pPr>
              <w:jc w:val="both"/>
              <w:rPr>
                <w:rFonts w:eastAsia="Times New Roman" w:cs="Calibri"/>
                <w:color w:val="212121"/>
                <w:lang w:eastAsia="en-GB"/>
              </w:rPr>
            </w:pPr>
            <w:r w:rsidRPr="00A12FF9">
              <w:rPr>
                <w:rFonts w:cs="Calibri"/>
              </w:rPr>
              <w:t xml:space="preserve">As identified by the school, senior leaders should develop a </w:t>
            </w:r>
            <w:r w:rsidRPr="00A12FF9">
              <w:rPr>
                <w:rFonts w:eastAsia="Times New Roman" w:cs="Calibri"/>
                <w:color w:val="212121"/>
                <w:lang w:eastAsia="en-GB"/>
              </w:rPr>
              <w:t xml:space="preserve">language acquisition tracker to track the  level of Gaelic that parents have.  This will enable the school to further differentiate the support they provide.  </w:t>
            </w:r>
            <w:r>
              <w:rPr>
                <w:rFonts w:eastAsia="Times New Roman" w:cs="Calibri"/>
                <w:color w:val="212121"/>
                <w:lang w:eastAsia="en-GB"/>
              </w:rPr>
              <w:t>Further work should be undertaken</w:t>
            </w:r>
            <w:r w:rsidR="005D1F8B">
              <w:rPr>
                <w:rFonts w:eastAsia="Times New Roman" w:cs="Calibri"/>
                <w:color w:val="212121"/>
                <w:lang w:eastAsia="en-GB"/>
              </w:rPr>
              <w:t xml:space="preserve"> </w:t>
            </w:r>
            <w:r>
              <w:rPr>
                <w:rFonts w:eastAsia="Times New Roman" w:cs="Calibri"/>
                <w:color w:val="212121"/>
                <w:lang w:eastAsia="en-GB"/>
              </w:rPr>
              <w:t>in partnership with partners to develop parents’ understanding of their role in developing their children’s confidence and fluency in Gaelic.</w:t>
            </w:r>
          </w:p>
          <w:p w14:paraId="0BA445CC" w14:textId="77777777" w:rsidR="00E602E7" w:rsidRPr="00A12FF9" w:rsidRDefault="00E602E7" w:rsidP="00E602E7">
            <w:pPr>
              <w:jc w:val="both"/>
              <w:rPr>
                <w:rFonts w:cs="Calibri"/>
              </w:rPr>
            </w:pPr>
            <w:r w:rsidRPr="00A12FF9">
              <w:rPr>
                <w:rFonts w:eastAsia="Times New Roman" w:cs="Calibri"/>
                <w:color w:val="212121"/>
                <w:lang w:eastAsia="en-GB"/>
              </w:rPr>
              <w:t>There is scope for the school to establish the m</w:t>
            </w:r>
            <w:r w:rsidRPr="00A12FF9">
              <w:rPr>
                <w:rFonts w:cs="Calibri"/>
              </w:rPr>
              <w:t>inimum expectation of Gaelic from all staff members within lessons, such as greetings and sharing written success criteria.  Staff should work together to agree expectations and devise supports for all staff members to use.</w:t>
            </w:r>
          </w:p>
          <w:p w14:paraId="38165191" w14:textId="54AF1116" w:rsidR="00E602E7" w:rsidRPr="00A12FF9" w:rsidRDefault="00E602E7" w:rsidP="00E602E7">
            <w:pPr>
              <w:spacing w:after="0"/>
              <w:jc w:val="both"/>
              <w:rPr>
                <w:rFonts w:cs="Calibri"/>
              </w:rPr>
            </w:pPr>
            <w:r w:rsidRPr="00A12FF9">
              <w:rPr>
                <w:rFonts w:cs="Calibri"/>
              </w:rPr>
              <w:t xml:space="preserve">Some pupils receive support through extraction from class.  The </w:t>
            </w:r>
            <w:r w:rsidR="00A86C3F">
              <w:rPr>
                <w:rFonts w:cs="Calibri"/>
              </w:rPr>
              <w:t>Acting Head Teacher</w:t>
            </w:r>
            <w:r w:rsidRPr="00A12FF9">
              <w:rPr>
                <w:rFonts w:cs="Calibri"/>
              </w:rPr>
              <w:t xml:space="preserve"> needs to review these arrangements to ensure </w:t>
            </w:r>
            <w:r w:rsidR="003A3F30">
              <w:rPr>
                <w:rFonts w:cs="Calibri"/>
              </w:rPr>
              <w:t>pupils</w:t>
            </w:r>
            <w:r w:rsidRPr="00A12FF9">
              <w:rPr>
                <w:rFonts w:cs="Calibri"/>
              </w:rPr>
              <w:t xml:space="preserve"> who require additional support in both literacy and numeracy </w:t>
            </w:r>
            <w:r w:rsidR="0019148C">
              <w:rPr>
                <w:rFonts w:cs="Calibri"/>
              </w:rPr>
              <w:t xml:space="preserve">are </w:t>
            </w:r>
            <w:r w:rsidRPr="00A12FF9">
              <w:rPr>
                <w:rFonts w:cs="Calibri"/>
              </w:rPr>
              <w:t>included in all curricular activities.</w:t>
            </w:r>
          </w:p>
          <w:p w14:paraId="4B43F2D4" w14:textId="77777777" w:rsidR="00E602E7" w:rsidRPr="00A12FF9" w:rsidRDefault="00E602E7" w:rsidP="00E602E7">
            <w:pPr>
              <w:spacing w:after="0" w:line="240" w:lineRule="auto"/>
              <w:jc w:val="both"/>
              <w:rPr>
                <w:rFonts w:cs="Calibri"/>
              </w:rPr>
            </w:pPr>
          </w:p>
          <w:p w14:paraId="08C78FFA" w14:textId="34697306" w:rsidR="00E602E7" w:rsidRPr="00A12FF9" w:rsidRDefault="00661F4B" w:rsidP="00E602E7">
            <w:pPr>
              <w:spacing w:after="0" w:line="240" w:lineRule="auto"/>
              <w:jc w:val="both"/>
              <w:rPr>
                <w:rFonts w:cs="Calibri"/>
              </w:rPr>
            </w:pPr>
            <w:r>
              <w:rPr>
                <w:rFonts w:cs="Calibri"/>
              </w:rPr>
              <w:t>Teac</w:t>
            </w:r>
            <w:r w:rsidR="00830709">
              <w:rPr>
                <w:rFonts w:cs="Calibri"/>
              </w:rPr>
              <w:t>hing staff</w:t>
            </w:r>
            <w:r w:rsidR="00E602E7" w:rsidRPr="00A12FF9">
              <w:rPr>
                <w:rFonts w:cs="Calibri"/>
              </w:rPr>
              <w:t xml:space="preserve"> should continue to embed children’s rights across all aspects of their work to develop a shared understanding of wellbeing and children’s rights in the community.</w:t>
            </w:r>
          </w:p>
          <w:p w14:paraId="6AEB1EF1" w14:textId="77777777" w:rsidR="00E602E7" w:rsidRPr="00A12FF9" w:rsidRDefault="00E602E7" w:rsidP="00E602E7">
            <w:pPr>
              <w:spacing w:after="0" w:line="240" w:lineRule="auto"/>
              <w:jc w:val="both"/>
              <w:rPr>
                <w:rFonts w:cs="Calibri"/>
              </w:rPr>
            </w:pPr>
          </w:p>
          <w:p w14:paraId="590EFB6F" w14:textId="4AA3F925" w:rsidR="00E602E7" w:rsidRDefault="006018D3" w:rsidP="00E602E7">
            <w:pPr>
              <w:spacing w:after="0" w:line="240" w:lineRule="auto"/>
              <w:jc w:val="both"/>
              <w:rPr>
                <w:rFonts w:cs="Calibri"/>
              </w:rPr>
            </w:pPr>
            <w:r>
              <w:rPr>
                <w:rFonts w:cs="Calibri"/>
              </w:rPr>
              <w:t>Senior Leaders</w:t>
            </w:r>
            <w:r w:rsidR="00E602E7">
              <w:rPr>
                <w:rFonts w:cs="Calibri"/>
              </w:rPr>
              <w:t xml:space="preserve"> should c</w:t>
            </w:r>
            <w:r w:rsidR="00E602E7" w:rsidRPr="00A12FF9">
              <w:rPr>
                <w:rFonts w:cs="Calibri"/>
              </w:rPr>
              <w:t xml:space="preserve">ontinue to develop well-planned and progressive opportunities to explore diversity and multi-faith issues, and to challenge racism and religious intolerance within the curriculum to ensure pupils  are knowledgeable about equalities and inclusion. </w:t>
            </w:r>
          </w:p>
          <w:p w14:paraId="2ED0C324" w14:textId="77777777" w:rsidR="00E602E7" w:rsidRPr="00A12FF9" w:rsidRDefault="00E602E7" w:rsidP="00E602E7">
            <w:pPr>
              <w:spacing w:after="0" w:line="240" w:lineRule="auto"/>
              <w:jc w:val="both"/>
              <w:rPr>
                <w:rFonts w:cs="Calibri"/>
                <w:b/>
                <w:bCs/>
              </w:rPr>
            </w:pPr>
          </w:p>
          <w:p w14:paraId="7EB0923B" w14:textId="6634FE4D" w:rsidR="00E602E7" w:rsidRPr="00E602E7" w:rsidRDefault="001C05D8" w:rsidP="00E602E7">
            <w:pPr>
              <w:spacing w:after="0"/>
              <w:jc w:val="both"/>
              <w:rPr>
                <w:rFonts w:cs="Calibri"/>
              </w:rPr>
            </w:pPr>
            <w:r>
              <w:rPr>
                <w:rFonts w:eastAsia="Times New Roman" w:cs="Calibri"/>
                <w:color w:val="000000"/>
              </w:rPr>
              <w:t xml:space="preserve">The Acting Head Teacher </w:t>
            </w:r>
            <w:r w:rsidR="00E602E7" w:rsidRPr="00A12FF9">
              <w:rPr>
                <w:rFonts w:cs="Calibri"/>
              </w:rPr>
              <w:t xml:space="preserve">should develop a system that tracks wider achievements. This will enable teaching staff to use </w:t>
            </w:r>
            <w:r w:rsidR="00E602E7" w:rsidRPr="00A12FF9">
              <w:rPr>
                <w:rStyle w:val="cf01"/>
                <w:rFonts w:ascii="Calibri" w:hAnsi="Calibri" w:cs="Calibri"/>
                <w:sz w:val="22"/>
                <w:szCs w:val="22"/>
              </w:rPr>
              <w:t>wider achievements information in their planning to enable pupils to lead learning</w:t>
            </w:r>
            <w:r w:rsidR="00F01D73">
              <w:rPr>
                <w:rStyle w:val="cf01"/>
                <w:rFonts w:ascii="Calibri" w:hAnsi="Calibri" w:cs="Calibri"/>
                <w:sz w:val="22"/>
                <w:szCs w:val="22"/>
              </w:rPr>
              <w:t>.</w:t>
            </w:r>
          </w:p>
        </w:tc>
      </w:tr>
    </w:tbl>
    <w:p w14:paraId="6F57E8D6" w14:textId="77777777" w:rsidR="00536E8D" w:rsidRPr="00A12FF9" w:rsidRDefault="00536E8D" w:rsidP="00E96273">
      <w:pPr>
        <w:spacing w:after="0" w:line="240" w:lineRule="auto"/>
        <w:jc w:val="both"/>
        <w:rPr>
          <w:rFonts w:cs="Calibri"/>
        </w:rPr>
      </w:pPr>
    </w:p>
    <w:p w14:paraId="46BC12EE" w14:textId="528147E0" w:rsidR="00913D19" w:rsidRDefault="00C02C28" w:rsidP="00E96273">
      <w:pPr>
        <w:spacing w:after="0" w:line="240" w:lineRule="auto"/>
        <w:jc w:val="both"/>
        <w:rPr>
          <w:rFonts w:cs="Calibri"/>
        </w:rPr>
      </w:pPr>
      <w:r w:rsidRPr="00A12FF9">
        <w:rPr>
          <w:rFonts w:cs="Calibri"/>
        </w:rPr>
        <w:t xml:space="preserve">The evidence gathered over both days is presented in this Supported Self-Evaluation Report.  This outlines the findings of the visit and next steps for each of the four key quality indicators from How Good is Our ELC/School? </w:t>
      </w:r>
      <w:r w:rsidR="00D96783" w:rsidRPr="00A12FF9">
        <w:rPr>
          <w:rFonts w:cs="Calibri"/>
        </w:rPr>
        <w:t>(version four)</w:t>
      </w:r>
      <w:r w:rsidRPr="00A12FF9">
        <w:rPr>
          <w:rFonts w:cs="Calibri"/>
        </w:rPr>
        <w:t xml:space="preserve"> and the additional quality indicators, QI 2.1 Safeguarding and Child Protection and QI 2.4 Personal Support.</w:t>
      </w:r>
    </w:p>
    <w:p w14:paraId="30139E33" w14:textId="77777777" w:rsidR="00F01D73" w:rsidRDefault="00F01D73" w:rsidP="00E96273">
      <w:pPr>
        <w:spacing w:after="0" w:line="240" w:lineRule="auto"/>
        <w:jc w:val="both"/>
        <w:rPr>
          <w:rFonts w:cs="Calibri"/>
        </w:rPr>
      </w:pPr>
    </w:p>
    <w:p w14:paraId="5A1D446D" w14:textId="2FD6FB0A" w:rsidR="00C709A5" w:rsidRDefault="00C709A5" w:rsidP="00E96273">
      <w:pPr>
        <w:spacing w:after="0" w:line="240" w:lineRule="auto"/>
        <w:jc w:val="both"/>
        <w:rPr>
          <w:b/>
          <w:bCs/>
        </w:rPr>
      </w:pPr>
      <w:r>
        <w:rPr>
          <w:b/>
          <w:bCs/>
        </w:rPr>
        <w:t>Early Years and Childcare</w:t>
      </w:r>
    </w:p>
    <w:p w14:paraId="65341A79" w14:textId="0BC95F75" w:rsidR="00C709A5" w:rsidRDefault="00C709A5" w:rsidP="00C709A5">
      <w:pPr>
        <w:rPr>
          <w:b/>
        </w:rPr>
      </w:pPr>
      <w:r w:rsidRPr="00C709A5">
        <w:rPr>
          <w:b/>
        </w:rPr>
        <w:t>HGIOELC – QI 1.3 Leadership of change</w:t>
      </w:r>
    </w:p>
    <w:p w14:paraId="11605328" w14:textId="77777777" w:rsidR="00C709A5" w:rsidRPr="00EF794C" w:rsidRDefault="00C709A5" w:rsidP="00C709A5">
      <w:pPr>
        <w:spacing w:after="0"/>
        <w:rPr>
          <w:rFonts w:cs="Calibri"/>
          <w:color w:val="000000" w:themeColor="text1"/>
        </w:rPr>
      </w:pPr>
      <w:r w:rsidRPr="00EF794C">
        <w:rPr>
          <w:b/>
          <w:bCs/>
        </w:rPr>
        <w:lastRenderedPageBreak/>
        <w:t>Strengths</w:t>
      </w:r>
      <w:r w:rsidRPr="00EF794C">
        <w:rPr>
          <w:rFonts w:cs="Calibri"/>
          <w:color w:val="000000" w:themeColor="text1"/>
        </w:rPr>
        <w:t xml:space="preserve"> </w:t>
      </w:r>
    </w:p>
    <w:p w14:paraId="3762CE85" w14:textId="77777777" w:rsidR="00C709A5" w:rsidRDefault="00C709A5" w:rsidP="00C709A5">
      <w:pPr>
        <w:spacing w:after="0" w:line="240" w:lineRule="auto"/>
        <w:jc w:val="both"/>
        <w:rPr>
          <w:rFonts w:cs="Calibri"/>
          <w:color w:val="000000" w:themeColor="text1"/>
        </w:rPr>
      </w:pPr>
      <w:r w:rsidRPr="00C709A5">
        <w:rPr>
          <w:rFonts w:cs="Calibri"/>
          <w:color w:val="000000" w:themeColor="text1"/>
        </w:rPr>
        <w:t>The Sgoil-àraich team contributed to the refresh of the vision and values for the whole school.</w:t>
      </w:r>
    </w:p>
    <w:p w14:paraId="3648F212" w14:textId="77777777" w:rsidR="00C709A5" w:rsidRPr="00C709A5" w:rsidRDefault="00C709A5" w:rsidP="00C709A5">
      <w:pPr>
        <w:spacing w:after="0" w:line="240" w:lineRule="auto"/>
        <w:jc w:val="both"/>
        <w:rPr>
          <w:rFonts w:cs="Calibri"/>
          <w:color w:val="000000" w:themeColor="text1"/>
        </w:rPr>
      </w:pPr>
    </w:p>
    <w:p w14:paraId="71BDC64B" w14:textId="5B3635FD" w:rsidR="00C709A5" w:rsidRDefault="00C709A5" w:rsidP="00C709A5">
      <w:pPr>
        <w:spacing w:after="0" w:line="240" w:lineRule="auto"/>
        <w:jc w:val="both"/>
        <w:rPr>
          <w:rFonts w:cs="Calibri"/>
          <w:color w:val="000000" w:themeColor="text1"/>
        </w:rPr>
      </w:pPr>
      <w:r w:rsidRPr="00C709A5">
        <w:rPr>
          <w:rFonts w:cs="Calibri"/>
          <w:color w:val="000000" w:themeColor="text1"/>
        </w:rPr>
        <w:t xml:space="preserve">Senior Leadership have a clear understanding of the strengths and professional development needs of the staff team, following  recent staff changes. </w:t>
      </w:r>
    </w:p>
    <w:p w14:paraId="00BAE5E7" w14:textId="77777777" w:rsidR="00C709A5" w:rsidRPr="00C709A5" w:rsidRDefault="00C709A5" w:rsidP="00C709A5">
      <w:pPr>
        <w:spacing w:after="0" w:line="240" w:lineRule="auto"/>
        <w:jc w:val="both"/>
        <w:rPr>
          <w:rFonts w:cs="Calibri"/>
          <w:color w:val="000000" w:themeColor="text1"/>
        </w:rPr>
      </w:pPr>
    </w:p>
    <w:p w14:paraId="70A380C0" w14:textId="77777777" w:rsidR="00C709A5" w:rsidRPr="00C709A5" w:rsidRDefault="00C709A5" w:rsidP="00C709A5">
      <w:pPr>
        <w:spacing w:after="0" w:line="240" w:lineRule="auto"/>
        <w:jc w:val="both"/>
        <w:rPr>
          <w:rFonts w:cs="Calibri"/>
          <w:color w:val="000000" w:themeColor="text1"/>
        </w:rPr>
      </w:pPr>
      <w:r w:rsidRPr="00C709A5">
        <w:rPr>
          <w:rFonts w:cs="Calibri"/>
          <w:color w:val="000000" w:themeColor="text1"/>
        </w:rPr>
        <w:t>All staff have leadership roles which will give them opportunities to take forward improvements and develop their own practice.</w:t>
      </w:r>
    </w:p>
    <w:p w14:paraId="4F3EF46D" w14:textId="77777777" w:rsidR="00C709A5" w:rsidRDefault="00C709A5" w:rsidP="00C709A5">
      <w:pPr>
        <w:spacing w:after="0" w:line="240" w:lineRule="auto"/>
        <w:jc w:val="both"/>
        <w:rPr>
          <w:rFonts w:cs="Calibri"/>
          <w:color w:val="000000" w:themeColor="text1"/>
        </w:rPr>
      </w:pPr>
    </w:p>
    <w:p w14:paraId="4B8F2C40" w14:textId="4F41A344" w:rsidR="00C709A5" w:rsidRDefault="00C709A5" w:rsidP="00C709A5">
      <w:pPr>
        <w:spacing w:after="0" w:line="240" w:lineRule="auto"/>
        <w:jc w:val="both"/>
        <w:rPr>
          <w:rFonts w:cs="Calibri"/>
          <w:color w:val="000000" w:themeColor="text1"/>
        </w:rPr>
      </w:pPr>
      <w:r w:rsidRPr="00C709A5">
        <w:rPr>
          <w:rFonts w:cs="Calibri"/>
          <w:color w:val="000000" w:themeColor="text1"/>
        </w:rPr>
        <w:t>Staff have engaged in self-evaluation leading to an action plan to improve the lunch routine. This is starting to lead to improved opportunities for learning for</w:t>
      </w:r>
      <w:r w:rsidR="008E0651">
        <w:rPr>
          <w:rFonts w:cs="Calibri"/>
          <w:color w:val="000000" w:themeColor="text1"/>
        </w:rPr>
        <w:t xml:space="preserve"> </w:t>
      </w:r>
      <w:r w:rsidRPr="00C709A5">
        <w:rPr>
          <w:rFonts w:cs="Calibri"/>
          <w:color w:val="000000" w:themeColor="text1"/>
        </w:rPr>
        <w:t xml:space="preserve"> children.</w:t>
      </w:r>
    </w:p>
    <w:p w14:paraId="07ADC817" w14:textId="77777777" w:rsidR="00C709A5" w:rsidRPr="00C709A5" w:rsidRDefault="00C709A5" w:rsidP="00C709A5">
      <w:pPr>
        <w:spacing w:after="0" w:line="240" w:lineRule="auto"/>
        <w:jc w:val="both"/>
        <w:rPr>
          <w:rFonts w:cs="Calibri"/>
          <w:color w:val="000000" w:themeColor="text1"/>
        </w:rPr>
      </w:pPr>
    </w:p>
    <w:p w14:paraId="77AF0BB0" w14:textId="4EA17FAC" w:rsidR="00C709A5" w:rsidRDefault="00C709A5" w:rsidP="00C709A5">
      <w:pPr>
        <w:jc w:val="both"/>
        <w:rPr>
          <w:rFonts w:cs="Calibri"/>
          <w:color w:val="000000" w:themeColor="text1"/>
        </w:rPr>
      </w:pPr>
      <w:r>
        <w:rPr>
          <w:rFonts w:cs="Calibri"/>
          <w:color w:val="000000" w:themeColor="text1"/>
        </w:rPr>
        <w:t>Gaelic speaking staff have undertaken professional learning to improve their understanding of Gaelic Immersion practice. As a result key vocabulary is being identified on the Intentional Plan to support children’s Gaelic language development.</w:t>
      </w:r>
    </w:p>
    <w:p w14:paraId="01CF7BE1" w14:textId="77777777" w:rsidR="00C709A5" w:rsidRDefault="00C709A5" w:rsidP="00C709A5">
      <w:pPr>
        <w:spacing w:after="0"/>
        <w:rPr>
          <w:b/>
          <w:bCs/>
        </w:rPr>
      </w:pPr>
      <w:r w:rsidRPr="00AB0058">
        <w:rPr>
          <w:b/>
          <w:bCs/>
        </w:rPr>
        <w:t>Next Steps</w:t>
      </w:r>
    </w:p>
    <w:p w14:paraId="0FD015CC" w14:textId="3BEF1D39" w:rsidR="00C709A5" w:rsidRPr="006E0469" w:rsidRDefault="00C709A5" w:rsidP="00010D9F">
      <w:pPr>
        <w:spacing w:after="0" w:line="240" w:lineRule="auto"/>
        <w:jc w:val="both"/>
      </w:pPr>
      <w:r>
        <w:t>Senior Leaders</w:t>
      </w:r>
      <w:r w:rsidR="0019148C">
        <w:t xml:space="preserve"> should </w:t>
      </w:r>
      <w:r>
        <w:t>work closely with the Sgoil-</w:t>
      </w:r>
      <w:r w:rsidRPr="00C709A5">
        <w:rPr>
          <w:rFonts w:cstheme="minorHAnsi"/>
        </w:rPr>
        <w:t>à</w:t>
      </w:r>
      <w:r>
        <w:t xml:space="preserve">raich practitioners to develop a shared understanding of what the vision and values are </w:t>
      </w:r>
      <w:r w:rsidR="0019148C">
        <w:t xml:space="preserve">and to ensure they are </w:t>
      </w:r>
      <w:r>
        <w:t>demonstrated in their practice. Practitioners should support children to become familiar with the values and how they relate to their nursery experience.</w:t>
      </w:r>
    </w:p>
    <w:p w14:paraId="40174DB1" w14:textId="77777777" w:rsidR="00C709A5" w:rsidRDefault="00C709A5" w:rsidP="00010D9F">
      <w:pPr>
        <w:spacing w:after="0" w:line="240" w:lineRule="auto"/>
        <w:jc w:val="both"/>
        <w:rPr>
          <w:rFonts w:cs="Calibri"/>
          <w:color w:val="000000" w:themeColor="text1"/>
        </w:rPr>
      </w:pPr>
    </w:p>
    <w:p w14:paraId="3CE0E949" w14:textId="2D03AC63" w:rsidR="00C709A5" w:rsidRDefault="00C709A5" w:rsidP="00010D9F">
      <w:pPr>
        <w:spacing w:after="0" w:line="240" w:lineRule="auto"/>
        <w:jc w:val="both"/>
        <w:rPr>
          <w:rFonts w:cs="Calibri"/>
          <w:color w:val="000000" w:themeColor="text1"/>
        </w:rPr>
      </w:pPr>
      <w:r w:rsidRPr="00C709A5">
        <w:rPr>
          <w:rFonts w:cs="Calibri"/>
          <w:color w:val="000000" w:themeColor="text1"/>
        </w:rPr>
        <w:t xml:space="preserve">Senior Leaders </w:t>
      </w:r>
      <w:r w:rsidR="0019148C">
        <w:rPr>
          <w:rFonts w:cs="Calibri"/>
          <w:color w:val="000000" w:themeColor="text1"/>
        </w:rPr>
        <w:t xml:space="preserve">should </w:t>
      </w:r>
      <w:r w:rsidRPr="00C709A5">
        <w:rPr>
          <w:rFonts w:cs="Calibri"/>
          <w:color w:val="000000" w:themeColor="text1"/>
        </w:rPr>
        <w:t xml:space="preserve">continue to adjust the </w:t>
      </w:r>
      <w:r w:rsidR="00922759">
        <w:rPr>
          <w:rFonts w:cs="Calibri"/>
          <w:color w:val="000000" w:themeColor="text1"/>
        </w:rPr>
        <w:t>q</w:t>
      </w:r>
      <w:r w:rsidR="0019148C">
        <w:rPr>
          <w:rFonts w:cs="Calibri"/>
          <w:color w:val="000000" w:themeColor="text1"/>
        </w:rPr>
        <w:t xml:space="preserve">uality </w:t>
      </w:r>
      <w:r w:rsidR="00922759">
        <w:rPr>
          <w:rFonts w:cs="Calibri"/>
          <w:color w:val="000000" w:themeColor="text1"/>
        </w:rPr>
        <w:t>a</w:t>
      </w:r>
      <w:r w:rsidR="0019148C">
        <w:rPr>
          <w:rFonts w:cs="Calibri"/>
          <w:color w:val="000000" w:themeColor="text1"/>
        </w:rPr>
        <w:t>ssurance</w:t>
      </w:r>
      <w:r w:rsidRPr="00C709A5">
        <w:rPr>
          <w:rFonts w:cs="Calibri"/>
          <w:color w:val="000000" w:themeColor="text1"/>
        </w:rPr>
        <w:t xml:space="preserve"> and self-evaluation activities to support the team to develop their understanding of self-evaluation.</w:t>
      </w:r>
    </w:p>
    <w:p w14:paraId="484EDC90" w14:textId="77777777" w:rsidR="00C709A5" w:rsidRPr="00C709A5" w:rsidRDefault="00C709A5" w:rsidP="00010D9F">
      <w:pPr>
        <w:spacing w:after="0" w:line="240" w:lineRule="auto"/>
        <w:jc w:val="both"/>
        <w:rPr>
          <w:rFonts w:cs="Calibri"/>
          <w:color w:val="000000" w:themeColor="text1"/>
        </w:rPr>
      </w:pPr>
    </w:p>
    <w:p w14:paraId="1B626C84" w14:textId="7FAF8EC7" w:rsidR="00C709A5" w:rsidRPr="00C709A5" w:rsidRDefault="00C709A5" w:rsidP="00010D9F">
      <w:pPr>
        <w:spacing w:after="0" w:line="240" w:lineRule="auto"/>
        <w:jc w:val="both"/>
        <w:rPr>
          <w:rFonts w:cs="Calibri"/>
          <w:color w:val="000000" w:themeColor="text1"/>
        </w:rPr>
      </w:pPr>
      <w:r>
        <w:t xml:space="preserve">Senior leaders to continue to develop the plan to encourage and support practitioners to lead areas for improvement within the setting. </w:t>
      </w:r>
      <w:r w:rsidR="00A13A46">
        <w:t xml:space="preserve"> Senior Leaders should e</w:t>
      </w:r>
      <w:r w:rsidRPr="00C709A5">
        <w:rPr>
          <w:rFonts w:cs="Calibri"/>
          <w:color w:val="000000" w:themeColor="text1"/>
        </w:rPr>
        <w:t>nsure that this includes support for the team in how to demonstrate and measure the impact of their leadership roles.</w:t>
      </w:r>
    </w:p>
    <w:p w14:paraId="564B7629" w14:textId="77777777" w:rsidR="00C709A5" w:rsidRDefault="00C709A5" w:rsidP="00C709A5">
      <w:pPr>
        <w:jc w:val="both"/>
        <w:rPr>
          <w:b/>
        </w:rPr>
      </w:pPr>
    </w:p>
    <w:p w14:paraId="37A4346C" w14:textId="29F96BAE" w:rsidR="00C44F2A" w:rsidRDefault="00C44F2A" w:rsidP="00DF2696">
      <w:pPr>
        <w:spacing w:after="0"/>
        <w:rPr>
          <w:b/>
        </w:rPr>
      </w:pPr>
      <w:r w:rsidRPr="00C44F2A">
        <w:rPr>
          <w:b/>
        </w:rPr>
        <w:t>HGIOELC – QI 2.3 Learning, Teaching and Assessment</w:t>
      </w:r>
    </w:p>
    <w:p w14:paraId="2CE7277C" w14:textId="77777777" w:rsidR="00970ED9" w:rsidRPr="00EF794C" w:rsidRDefault="00970ED9" w:rsidP="00DF2696">
      <w:pPr>
        <w:spacing w:after="0"/>
        <w:rPr>
          <w:rFonts w:cs="Calibri"/>
          <w:color w:val="000000" w:themeColor="text1"/>
        </w:rPr>
      </w:pPr>
      <w:r w:rsidRPr="00EF794C">
        <w:rPr>
          <w:b/>
          <w:bCs/>
        </w:rPr>
        <w:t>Strengths</w:t>
      </w:r>
    </w:p>
    <w:p w14:paraId="3AE27B17" w14:textId="77777777" w:rsidR="00970ED9" w:rsidRDefault="00970ED9" w:rsidP="00010D9F">
      <w:pPr>
        <w:spacing w:after="0" w:line="240" w:lineRule="auto"/>
        <w:jc w:val="both"/>
        <w:rPr>
          <w:rFonts w:cs="Calibri"/>
          <w:color w:val="000000" w:themeColor="text1"/>
        </w:rPr>
      </w:pPr>
      <w:r w:rsidRPr="00010D9F">
        <w:rPr>
          <w:rFonts w:cs="Calibri"/>
          <w:color w:val="000000" w:themeColor="text1"/>
        </w:rPr>
        <w:t>Children are confident in making choices in their play and have access to a range of learning experiences both indoors and outdoors. Most children engage well with nursery experiences and can sustain an interest for extended periods of time.</w:t>
      </w:r>
    </w:p>
    <w:p w14:paraId="0141EB58" w14:textId="77777777" w:rsidR="00010D9F" w:rsidRPr="00010D9F" w:rsidRDefault="00010D9F" w:rsidP="00010D9F">
      <w:pPr>
        <w:spacing w:after="0" w:line="240" w:lineRule="auto"/>
        <w:jc w:val="both"/>
        <w:rPr>
          <w:rFonts w:cs="Calibri"/>
          <w:color w:val="000000" w:themeColor="text1"/>
        </w:rPr>
      </w:pPr>
    </w:p>
    <w:p w14:paraId="1D99004B" w14:textId="5C3F734C" w:rsidR="00970ED9" w:rsidRDefault="00970ED9" w:rsidP="00010D9F">
      <w:pPr>
        <w:spacing w:after="0" w:line="240" w:lineRule="auto"/>
        <w:jc w:val="both"/>
        <w:rPr>
          <w:rFonts w:cs="Calibri"/>
          <w:color w:val="000000" w:themeColor="text1"/>
        </w:rPr>
      </w:pPr>
      <w:r w:rsidRPr="00010D9F">
        <w:rPr>
          <w:rFonts w:cs="Calibri"/>
          <w:color w:val="000000" w:themeColor="text1"/>
        </w:rPr>
        <w:t xml:space="preserve">Practitioners provide an early years curriculum based firmly on play. </w:t>
      </w:r>
    </w:p>
    <w:p w14:paraId="49D0A60F" w14:textId="77777777" w:rsidR="00010D9F" w:rsidRPr="00010D9F" w:rsidRDefault="00010D9F" w:rsidP="00010D9F">
      <w:pPr>
        <w:spacing w:after="0" w:line="240" w:lineRule="auto"/>
        <w:jc w:val="both"/>
        <w:rPr>
          <w:rFonts w:cs="Calibri"/>
          <w:color w:val="000000" w:themeColor="text1"/>
        </w:rPr>
      </w:pPr>
    </w:p>
    <w:p w14:paraId="11ACF60B" w14:textId="77777777" w:rsidR="00970ED9" w:rsidRDefault="00970ED9" w:rsidP="00010D9F">
      <w:pPr>
        <w:spacing w:after="0" w:line="240" w:lineRule="auto"/>
        <w:jc w:val="both"/>
        <w:rPr>
          <w:rFonts w:cs="Calibri"/>
          <w:color w:val="000000" w:themeColor="text1"/>
        </w:rPr>
      </w:pPr>
      <w:r w:rsidRPr="00010D9F">
        <w:rPr>
          <w:rFonts w:cs="Calibri"/>
          <w:color w:val="000000" w:themeColor="text1"/>
        </w:rPr>
        <w:t xml:space="preserve">Practitioners are at an early stage of introducing a new planning format to support planning for focused learning in a more methodical way. </w:t>
      </w:r>
    </w:p>
    <w:p w14:paraId="5A4FBF03" w14:textId="77777777" w:rsidR="00010D9F" w:rsidRPr="00010D9F" w:rsidRDefault="00010D9F" w:rsidP="00010D9F">
      <w:pPr>
        <w:spacing w:after="0" w:line="240" w:lineRule="auto"/>
        <w:jc w:val="both"/>
        <w:rPr>
          <w:rFonts w:cs="Calibri"/>
          <w:color w:val="000000" w:themeColor="text1"/>
        </w:rPr>
      </w:pPr>
    </w:p>
    <w:p w14:paraId="3367D1B3" w14:textId="4611F3C4" w:rsidR="00970ED9" w:rsidRDefault="00970ED9" w:rsidP="00010D9F">
      <w:pPr>
        <w:spacing w:after="0" w:line="240" w:lineRule="auto"/>
        <w:jc w:val="both"/>
        <w:rPr>
          <w:rFonts w:cs="Calibri"/>
          <w:color w:val="000000" w:themeColor="text1"/>
        </w:rPr>
      </w:pPr>
      <w:r w:rsidRPr="00010D9F">
        <w:rPr>
          <w:rFonts w:cs="Calibri"/>
          <w:color w:val="000000" w:themeColor="text1"/>
        </w:rPr>
        <w:t>Practitioners are engaging with the C</w:t>
      </w:r>
      <w:r w:rsidR="0019148C">
        <w:rPr>
          <w:rFonts w:cs="Calibri"/>
          <w:color w:val="000000" w:themeColor="text1"/>
        </w:rPr>
        <w:t xml:space="preserve">ity of </w:t>
      </w:r>
      <w:r w:rsidR="00210709">
        <w:rPr>
          <w:rFonts w:cs="Calibri"/>
          <w:color w:val="000000" w:themeColor="text1"/>
        </w:rPr>
        <w:t>E</w:t>
      </w:r>
      <w:r w:rsidR="0019148C">
        <w:rPr>
          <w:rFonts w:cs="Calibri"/>
          <w:color w:val="000000" w:themeColor="text1"/>
        </w:rPr>
        <w:t>dinburgh</w:t>
      </w:r>
      <w:r w:rsidRPr="00010D9F">
        <w:rPr>
          <w:rFonts w:cs="Calibri"/>
          <w:color w:val="000000" w:themeColor="text1"/>
        </w:rPr>
        <w:t xml:space="preserve"> </w:t>
      </w:r>
      <w:r w:rsidR="00210709">
        <w:rPr>
          <w:rFonts w:cs="Calibri"/>
          <w:color w:val="000000" w:themeColor="text1"/>
        </w:rPr>
        <w:t xml:space="preserve">Council (CEC) </w:t>
      </w:r>
      <w:r w:rsidRPr="00010D9F">
        <w:rPr>
          <w:rFonts w:cs="Calibri"/>
          <w:color w:val="000000" w:themeColor="text1"/>
        </w:rPr>
        <w:t xml:space="preserve">Curriculum, Experiences and Spaces document to improve the breadth, </w:t>
      </w:r>
      <w:proofErr w:type="gramStart"/>
      <w:r w:rsidRPr="00010D9F">
        <w:rPr>
          <w:rFonts w:cs="Calibri"/>
          <w:color w:val="000000" w:themeColor="text1"/>
        </w:rPr>
        <w:t>depth</w:t>
      </w:r>
      <w:proofErr w:type="gramEnd"/>
      <w:r w:rsidRPr="00010D9F">
        <w:rPr>
          <w:rFonts w:cs="Calibri"/>
          <w:color w:val="000000" w:themeColor="text1"/>
        </w:rPr>
        <w:t xml:space="preserve"> and challenge for children. </w:t>
      </w:r>
    </w:p>
    <w:p w14:paraId="471EBEEF" w14:textId="77777777" w:rsidR="00010D9F" w:rsidRPr="00010D9F" w:rsidRDefault="00010D9F" w:rsidP="00010D9F">
      <w:pPr>
        <w:spacing w:after="0" w:line="240" w:lineRule="auto"/>
        <w:jc w:val="both"/>
        <w:rPr>
          <w:rFonts w:cs="Calibri"/>
          <w:color w:val="000000" w:themeColor="text1"/>
        </w:rPr>
      </w:pPr>
    </w:p>
    <w:p w14:paraId="633A0888" w14:textId="30E4815E" w:rsidR="00970ED9" w:rsidRDefault="00970ED9" w:rsidP="00D77632">
      <w:pPr>
        <w:jc w:val="both"/>
        <w:rPr>
          <w:b/>
        </w:rPr>
      </w:pPr>
      <w:r>
        <w:rPr>
          <w:rFonts w:cs="Calibri"/>
          <w:color w:val="000000" w:themeColor="text1"/>
        </w:rPr>
        <w:t>Almost all interactions were warm and caring. Children were settled and appeared happy whilst at Sgoil-àraich.</w:t>
      </w:r>
    </w:p>
    <w:p w14:paraId="736879DD" w14:textId="77777777" w:rsidR="00CD6585" w:rsidRDefault="00CD6585" w:rsidP="00D77632">
      <w:pPr>
        <w:spacing w:after="0"/>
        <w:jc w:val="both"/>
        <w:rPr>
          <w:b/>
          <w:bCs/>
        </w:rPr>
      </w:pPr>
      <w:r w:rsidRPr="00AB0058">
        <w:rPr>
          <w:b/>
          <w:bCs/>
        </w:rPr>
        <w:t>Next Steps</w:t>
      </w:r>
    </w:p>
    <w:p w14:paraId="0A180EC5" w14:textId="298CD50B" w:rsidR="00CD6585" w:rsidRDefault="00CD6585" w:rsidP="00D77632">
      <w:pPr>
        <w:spacing w:after="0" w:line="240" w:lineRule="auto"/>
        <w:jc w:val="both"/>
      </w:pPr>
      <w:r>
        <w:t>As identified</w:t>
      </w:r>
      <w:r w:rsidR="00D11C39">
        <w:t>,</w:t>
      </w:r>
      <w:r>
        <w:t xml:space="preserve"> </w:t>
      </w:r>
      <w:r w:rsidR="00D11C39">
        <w:t xml:space="preserve">practitioners now need to </w:t>
      </w:r>
      <w:r>
        <w:t xml:space="preserve">develop a shared understanding of pedagogy. This is a core part of putting into daily practice what the </w:t>
      </w:r>
      <w:r w:rsidR="00D46432">
        <w:t>c</w:t>
      </w:r>
      <w:r>
        <w:t xml:space="preserve">urriculum </w:t>
      </w:r>
      <w:r w:rsidR="00D46432">
        <w:t>r</w:t>
      </w:r>
      <w:r>
        <w:t xml:space="preserve">ationale </w:t>
      </w:r>
      <w:r w:rsidR="00210709">
        <w:t>states in</w:t>
      </w:r>
      <w:r>
        <w:t xml:space="preserve"> </w:t>
      </w:r>
      <w:r w:rsidRPr="00D77632">
        <w:rPr>
          <w:rFonts w:cs="Calibri"/>
          <w:color w:val="000000" w:themeColor="text1"/>
        </w:rPr>
        <w:t>Sgoil-</w:t>
      </w:r>
      <w:proofErr w:type="spellStart"/>
      <w:r w:rsidRPr="00D77632">
        <w:rPr>
          <w:rFonts w:cs="Calibri"/>
          <w:color w:val="000000" w:themeColor="text1"/>
        </w:rPr>
        <w:t>àraich</w:t>
      </w:r>
      <w:proofErr w:type="spellEnd"/>
      <w:r w:rsidRPr="00D77632">
        <w:rPr>
          <w:rFonts w:cs="Calibri"/>
          <w:color w:val="000000" w:themeColor="text1"/>
        </w:rPr>
        <w:t>.</w:t>
      </w:r>
      <w:r>
        <w:t xml:space="preserve"> </w:t>
      </w:r>
    </w:p>
    <w:p w14:paraId="628BD6EC" w14:textId="77777777" w:rsidR="0043211B" w:rsidRDefault="0043211B" w:rsidP="00D77632">
      <w:pPr>
        <w:spacing w:after="0" w:line="240" w:lineRule="auto"/>
        <w:jc w:val="both"/>
      </w:pPr>
    </w:p>
    <w:p w14:paraId="57FB5C3A" w14:textId="22DFED67" w:rsidR="00CD6585" w:rsidRDefault="00742FC9" w:rsidP="003B305B">
      <w:pPr>
        <w:spacing w:after="0" w:line="240" w:lineRule="auto"/>
        <w:jc w:val="both"/>
      </w:pPr>
      <w:r>
        <w:lastRenderedPageBreak/>
        <w:t>Practitioners</w:t>
      </w:r>
      <w:r w:rsidR="00256631">
        <w:t xml:space="preserve"> should c</w:t>
      </w:r>
      <w:r w:rsidR="00CD6585">
        <w:t xml:space="preserve">ontinue to use the CEC Curriculum, Experiences and Spaces document to enrich learning opportunities from observations of the children and analysis of their needs. </w:t>
      </w:r>
      <w:r w:rsidR="00256631">
        <w:t xml:space="preserve">  They should e</w:t>
      </w:r>
      <w:r w:rsidR="00CD6585">
        <w:t>nsure that the experiences provided are at the appropriate level of challenge for  children</w:t>
      </w:r>
      <w:r w:rsidR="004C2DF3">
        <w:t xml:space="preserve"> and that thi</w:t>
      </w:r>
      <w:r w:rsidR="00CD6585">
        <w:t xml:space="preserve">s includes a focus on increasing the interest of children in learning outdoors. </w:t>
      </w:r>
    </w:p>
    <w:p w14:paraId="25D1DB65" w14:textId="77777777" w:rsidR="004C2DF3" w:rsidRDefault="004C2DF3" w:rsidP="003B305B">
      <w:pPr>
        <w:spacing w:after="0" w:line="240" w:lineRule="auto"/>
        <w:jc w:val="both"/>
      </w:pPr>
    </w:p>
    <w:p w14:paraId="610E13E8" w14:textId="7E9D2484" w:rsidR="00CD6585" w:rsidRDefault="00742FC9" w:rsidP="003B305B">
      <w:pPr>
        <w:spacing w:after="0" w:line="240" w:lineRule="auto"/>
        <w:jc w:val="both"/>
      </w:pPr>
      <w:r>
        <w:t>Practitioners</w:t>
      </w:r>
      <w:r w:rsidR="004C2DF3">
        <w:t xml:space="preserve"> should c</w:t>
      </w:r>
      <w:r w:rsidR="00CD6585">
        <w:t xml:space="preserve">ontinue to develop routines </w:t>
      </w:r>
      <w:r w:rsidR="00210709">
        <w:t>,</w:t>
      </w:r>
      <w:r w:rsidR="00CD6585">
        <w:t>and the flow of the day</w:t>
      </w:r>
      <w:r w:rsidR="00210709">
        <w:t>,</w:t>
      </w:r>
      <w:r w:rsidR="00CD6585">
        <w:t xml:space="preserve"> to ensure practitioners can focus on interactions to support learning and wellbeing</w:t>
      </w:r>
      <w:r w:rsidR="00210709">
        <w:t>.</w:t>
      </w:r>
    </w:p>
    <w:p w14:paraId="31C86E34" w14:textId="77777777" w:rsidR="003B305B" w:rsidRPr="006E0469" w:rsidRDefault="003B305B" w:rsidP="00020C03">
      <w:pPr>
        <w:spacing w:after="0" w:line="240" w:lineRule="auto"/>
      </w:pPr>
    </w:p>
    <w:p w14:paraId="741E8844" w14:textId="77777777" w:rsidR="00CD6585" w:rsidRDefault="00CD6585" w:rsidP="00742FC9">
      <w:pPr>
        <w:spacing w:after="0" w:line="240" w:lineRule="auto"/>
        <w:jc w:val="both"/>
      </w:pPr>
      <w:r>
        <w:t xml:space="preserve">Practitioners are aware that they need to develop their skills in observing, identifying, and recording significant evidence of children’s learning. This will help them make more accurate judgements about children’s progress and build on their prior learning. </w:t>
      </w:r>
    </w:p>
    <w:p w14:paraId="6D9DCFFA" w14:textId="77777777" w:rsidR="00742FC9" w:rsidRPr="006E0469" w:rsidRDefault="00742FC9" w:rsidP="00742FC9">
      <w:pPr>
        <w:spacing w:after="0" w:line="240" w:lineRule="auto"/>
        <w:jc w:val="both"/>
      </w:pPr>
    </w:p>
    <w:p w14:paraId="525E8280" w14:textId="0B2F2EE1" w:rsidR="00CD6585" w:rsidRDefault="00CD6585" w:rsidP="00742FC9">
      <w:pPr>
        <w:spacing w:after="0" w:line="240" w:lineRule="auto"/>
        <w:jc w:val="both"/>
      </w:pPr>
      <w:r>
        <w:t xml:space="preserve">As identified, practitioners should develop their confidence and skills in both responsive and intentional planning. This should include increasing the observations </w:t>
      </w:r>
      <w:r w:rsidR="00210709">
        <w:t>related to</w:t>
      </w:r>
      <w:r>
        <w:t xml:space="preserve"> responsive planning and ensuring that the intentional plan enables learning across the breadth of the curriculum.  </w:t>
      </w:r>
    </w:p>
    <w:p w14:paraId="7D8B1CB7" w14:textId="77777777" w:rsidR="00742FC9" w:rsidRDefault="00742FC9" w:rsidP="00742FC9">
      <w:pPr>
        <w:spacing w:after="0" w:line="240" w:lineRule="auto"/>
        <w:jc w:val="both"/>
      </w:pPr>
    </w:p>
    <w:p w14:paraId="6DCE2635" w14:textId="6C416B7C" w:rsidR="00742FC9" w:rsidRPr="0043211B" w:rsidRDefault="00CD6585" w:rsidP="00742FC9">
      <w:pPr>
        <w:jc w:val="both"/>
        <w:rPr>
          <w:rFonts w:cs="Calibri"/>
          <w:color w:val="000000" w:themeColor="text1"/>
        </w:rPr>
      </w:pPr>
      <w:r>
        <w:t xml:space="preserve">Practitioners </w:t>
      </w:r>
      <w:r w:rsidR="00210709">
        <w:t xml:space="preserve">should </w:t>
      </w:r>
      <w:r>
        <w:t xml:space="preserve">support and encourage children to be more respectful of the resources within the playroom. </w:t>
      </w:r>
      <w:r w:rsidRPr="00020C03">
        <w:rPr>
          <w:rFonts w:cs="Calibri"/>
          <w:color w:val="000000" w:themeColor="text1"/>
        </w:rPr>
        <w:t xml:space="preserve"> </w:t>
      </w:r>
    </w:p>
    <w:p w14:paraId="503BBF52" w14:textId="7DBC66FE" w:rsidR="00742FC9" w:rsidRDefault="00742FC9" w:rsidP="0043211B">
      <w:pPr>
        <w:spacing w:after="0"/>
        <w:rPr>
          <w:b/>
        </w:rPr>
      </w:pPr>
      <w:r w:rsidRPr="00742FC9">
        <w:rPr>
          <w:b/>
        </w:rPr>
        <w:t>HGIOELC – QI 3.1 Ensuring Wellbeing Equality and Inclusion</w:t>
      </w:r>
    </w:p>
    <w:p w14:paraId="4269CFF9" w14:textId="77777777" w:rsidR="00E941DD" w:rsidRPr="00EF794C" w:rsidRDefault="00E941DD" w:rsidP="0043211B">
      <w:pPr>
        <w:spacing w:after="0"/>
        <w:rPr>
          <w:rFonts w:cs="Calibri"/>
          <w:color w:val="000000" w:themeColor="text1"/>
        </w:rPr>
      </w:pPr>
      <w:r w:rsidRPr="00EF794C">
        <w:rPr>
          <w:b/>
          <w:bCs/>
        </w:rPr>
        <w:t>Strengths</w:t>
      </w:r>
      <w:r w:rsidRPr="00EF794C">
        <w:rPr>
          <w:rFonts w:cs="Calibri"/>
          <w:color w:val="000000" w:themeColor="text1"/>
        </w:rPr>
        <w:t xml:space="preserve"> </w:t>
      </w:r>
    </w:p>
    <w:p w14:paraId="705C5474" w14:textId="50ED304E" w:rsidR="00E941DD" w:rsidRDefault="00E941DD" w:rsidP="001C4CF4">
      <w:pPr>
        <w:spacing w:after="0" w:line="240" w:lineRule="auto"/>
        <w:jc w:val="both"/>
        <w:rPr>
          <w:rFonts w:cs="Calibri"/>
          <w:color w:val="000000" w:themeColor="text1"/>
        </w:rPr>
      </w:pPr>
      <w:r w:rsidRPr="00E941DD">
        <w:rPr>
          <w:rFonts w:cs="Calibri"/>
          <w:color w:val="000000" w:themeColor="text1"/>
        </w:rPr>
        <w:t>Practitioners work with parents when children start nursery to create a personal plan. An updated personal planning format has been introduced this session to support practitioners to plan for and ensure positive outcomes for children.</w:t>
      </w:r>
    </w:p>
    <w:p w14:paraId="2A6E1BEF" w14:textId="77777777" w:rsidR="001C4CF4" w:rsidRPr="00E941DD" w:rsidRDefault="001C4CF4" w:rsidP="001C4CF4">
      <w:pPr>
        <w:spacing w:after="0" w:line="240" w:lineRule="auto"/>
        <w:jc w:val="both"/>
        <w:rPr>
          <w:rFonts w:cs="Calibri"/>
          <w:color w:val="000000" w:themeColor="text1"/>
        </w:rPr>
      </w:pPr>
    </w:p>
    <w:p w14:paraId="2120CD8B" w14:textId="77777777" w:rsidR="00E941DD" w:rsidRDefault="00E941DD" w:rsidP="00E941DD">
      <w:pPr>
        <w:spacing w:after="0" w:line="240" w:lineRule="auto"/>
        <w:jc w:val="both"/>
        <w:rPr>
          <w:rFonts w:cs="Calibri"/>
          <w:color w:val="000000" w:themeColor="text1"/>
        </w:rPr>
      </w:pPr>
      <w:r w:rsidRPr="00E941DD">
        <w:rPr>
          <w:rFonts w:cs="Calibri"/>
          <w:color w:val="000000" w:themeColor="text1"/>
        </w:rPr>
        <w:t>Additional support plans and child planning meetings are in place to support children where appropriate.</w:t>
      </w:r>
    </w:p>
    <w:p w14:paraId="727E16EE" w14:textId="77777777" w:rsidR="001C4CF4" w:rsidRPr="00E941DD" w:rsidRDefault="001C4CF4" w:rsidP="00E941DD">
      <w:pPr>
        <w:spacing w:after="0" w:line="240" w:lineRule="auto"/>
        <w:jc w:val="both"/>
        <w:rPr>
          <w:rFonts w:cs="Calibri"/>
          <w:color w:val="000000" w:themeColor="text1"/>
        </w:rPr>
      </w:pPr>
    </w:p>
    <w:p w14:paraId="027A1A74" w14:textId="553CCB4B" w:rsidR="00E941DD" w:rsidRDefault="00E941DD" w:rsidP="00E941DD">
      <w:pPr>
        <w:spacing w:after="0" w:line="240" w:lineRule="auto"/>
        <w:jc w:val="both"/>
        <w:rPr>
          <w:rFonts w:cs="Calibri"/>
          <w:color w:val="000000" w:themeColor="text1"/>
        </w:rPr>
      </w:pPr>
      <w:r w:rsidRPr="00E941DD">
        <w:rPr>
          <w:rFonts w:cs="Calibri"/>
          <w:color w:val="000000" w:themeColor="text1"/>
        </w:rPr>
        <w:t>There are opportunities for parents to engage with the life of Sgoil-àraich and support their child</w:t>
      </w:r>
      <w:r w:rsidR="00A912DE">
        <w:rPr>
          <w:rFonts w:cs="Calibri"/>
          <w:color w:val="000000" w:themeColor="text1"/>
        </w:rPr>
        <w:t xml:space="preserve">ren’s </w:t>
      </w:r>
      <w:r w:rsidRPr="00E941DD">
        <w:rPr>
          <w:rFonts w:cs="Calibri"/>
          <w:color w:val="000000" w:themeColor="text1"/>
        </w:rPr>
        <w:t>learning. This included a recent Gaelic engagement session.</w:t>
      </w:r>
    </w:p>
    <w:p w14:paraId="1875E8B7" w14:textId="77777777" w:rsidR="001C4CF4" w:rsidRPr="00E941DD" w:rsidRDefault="001C4CF4" w:rsidP="00E941DD">
      <w:pPr>
        <w:spacing w:after="0" w:line="240" w:lineRule="auto"/>
        <w:jc w:val="both"/>
        <w:rPr>
          <w:rFonts w:cs="Calibri"/>
          <w:color w:val="000000" w:themeColor="text1"/>
        </w:rPr>
      </w:pPr>
    </w:p>
    <w:p w14:paraId="09DB7024" w14:textId="21557629" w:rsidR="00E941DD" w:rsidRDefault="00E941DD" w:rsidP="00E941DD">
      <w:pPr>
        <w:jc w:val="both"/>
        <w:rPr>
          <w:rFonts w:cs="Calibri"/>
          <w:color w:val="000000" w:themeColor="text1"/>
        </w:rPr>
      </w:pPr>
      <w:r>
        <w:rPr>
          <w:rFonts w:cs="Calibri"/>
          <w:color w:val="000000" w:themeColor="text1"/>
        </w:rPr>
        <w:t>Practitioners are aware of the wellbeing indicators and have identified how these relate to children’s experiences in Sgoil-àraich.</w:t>
      </w:r>
    </w:p>
    <w:p w14:paraId="0192B247" w14:textId="77777777" w:rsidR="00BF09D9" w:rsidRDefault="00BF09D9" w:rsidP="00BF09D9">
      <w:pPr>
        <w:spacing w:after="0"/>
        <w:rPr>
          <w:b/>
          <w:bCs/>
        </w:rPr>
      </w:pPr>
      <w:r w:rsidRPr="00AB0058">
        <w:rPr>
          <w:b/>
          <w:bCs/>
        </w:rPr>
        <w:t>Next Steps</w:t>
      </w:r>
    </w:p>
    <w:p w14:paraId="73CDF654" w14:textId="6D4C2D25" w:rsidR="00BF09D9" w:rsidRDefault="00BF09D9" w:rsidP="00DF3842">
      <w:pPr>
        <w:spacing w:after="0" w:line="240" w:lineRule="auto"/>
        <w:jc w:val="both"/>
      </w:pPr>
      <w:r>
        <w:t>As planned,</w:t>
      </w:r>
      <w:r w:rsidR="00F07D4A">
        <w:t xml:space="preserve"> </w:t>
      </w:r>
      <w:r w:rsidR="00C92C74">
        <w:t>senior leaders</w:t>
      </w:r>
      <w:r w:rsidR="00F07D4A">
        <w:t xml:space="preserve"> should</w:t>
      </w:r>
      <w:r>
        <w:t xml:space="preserve"> </w:t>
      </w:r>
      <w:r w:rsidR="001F10CC">
        <w:t>q</w:t>
      </w:r>
      <w:r>
        <w:t xml:space="preserve">uality </w:t>
      </w:r>
      <w:r w:rsidR="001F10CC">
        <w:t>a</w:t>
      </w:r>
      <w:r>
        <w:t xml:space="preserve">ssure and review </w:t>
      </w:r>
      <w:r w:rsidR="00210709">
        <w:t xml:space="preserve">learners’ </w:t>
      </w:r>
      <w:r w:rsidR="00C92C74">
        <w:t>p</w:t>
      </w:r>
      <w:r>
        <w:t xml:space="preserve">ersonal </w:t>
      </w:r>
      <w:r w:rsidR="00C92C74">
        <w:t>p</w:t>
      </w:r>
      <w:r>
        <w:t xml:space="preserve">lans to ensure that information is being collected and used consistently to inform strategies to support positive outcomes for children. </w:t>
      </w:r>
      <w:r w:rsidR="00060909">
        <w:t>Senior leaders</w:t>
      </w:r>
      <w:r w:rsidR="00941C37">
        <w:t xml:space="preserve"> should ensure</w:t>
      </w:r>
      <w:r>
        <w:t xml:space="preserve"> there are robust systems in place to review information and strategies with parents and carers.</w:t>
      </w:r>
    </w:p>
    <w:p w14:paraId="2B2B4317" w14:textId="77777777" w:rsidR="00DF3842" w:rsidRDefault="00DF3842" w:rsidP="00DF3842">
      <w:pPr>
        <w:spacing w:after="0" w:line="240" w:lineRule="auto"/>
        <w:jc w:val="both"/>
      </w:pPr>
    </w:p>
    <w:p w14:paraId="3F6FD89F" w14:textId="1C508F24" w:rsidR="00BF09D9" w:rsidRDefault="00240C80" w:rsidP="00DF3842">
      <w:pPr>
        <w:spacing w:after="0" w:line="240" w:lineRule="auto"/>
        <w:jc w:val="both"/>
      </w:pPr>
      <w:r>
        <w:t>Practitioners should ensure</w:t>
      </w:r>
      <w:r w:rsidR="00BF09D9">
        <w:t xml:space="preserve"> that strategies to support each child are updated in their </w:t>
      </w:r>
      <w:r w:rsidR="00060909">
        <w:t>p</w:t>
      </w:r>
      <w:r w:rsidR="00BF09D9">
        <w:t xml:space="preserve">ersonal </w:t>
      </w:r>
      <w:r w:rsidR="00060909">
        <w:t>p</w:t>
      </w:r>
      <w:r w:rsidR="00BF09D9">
        <w:t xml:space="preserve">lans following </w:t>
      </w:r>
      <w:r w:rsidR="00210709">
        <w:t>child planning</w:t>
      </w:r>
      <w:r w:rsidR="00BF09D9">
        <w:t xml:space="preserve"> meetings. </w:t>
      </w:r>
      <w:r w:rsidR="00034A4C">
        <w:t xml:space="preserve">Senior Leaders should </w:t>
      </w:r>
      <w:r w:rsidR="00F57127">
        <w:t xml:space="preserve">review </w:t>
      </w:r>
      <w:r w:rsidR="00450623">
        <w:t>s</w:t>
      </w:r>
      <w:r w:rsidR="007123BF">
        <w:t xml:space="preserve">ystems in place </w:t>
      </w:r>
      <w:r w:rsidR="00F57127">
        <w:t xml:space="preserve">to </w:t>
      </w:r>
      <w:r w:rsidR="00034A4C">
        <w:t>e</w:t>
      </w:r>
      <w:r w:rsidR="00BF09D9">
        <w:t>nsure all staff are clear about  strategies</w:t>
      </w:r>
      <w:r w:rsidR="00450623">
        <w:t xml:space="preserve"> </w:t>
      </w:r>
      <w:r w:rsidR="00567DA8">
        <w:t xml:space="preserve">and </w:t>
      </w:r>
      <w:r w:rsidR="00BF09D9">
        <w:t>actions from child planning meetings.</w:t>
      </w:r>
    </w:p>
    <w:p w14:paraId="74C206B3" w14:textId="77777777" w:rsidR="008D65E1" w:rsidRDefault="008D65E1" w:rsidP="008D65E1">
      <w:pPr>
        <w:spacing w:after="0" w:line="240" w:lineRule="auto"/>
        <w:jc w:val="both"/>
        <w:rPr>
          <w:b/>
        </w:rPr>
      </w:pPr>
    </w:p>
    <w:p w14:paraId="69BFB591" w14:textId="77777777" w:rsidR="00E340E1" w:rsidRDefault="008D65E1" w:rsidP="008D65E1">
      <w:pPr>
        <w:spacing w:after="0" w:line="240" w:lineRule="auto"/>
        <w:jc w:val="both"/>
      </w:pPr>
      <w:r>
        <w:t>As identified, engage with parents to co-construct further opportunities to develop parental engagement and involvement and support the Gaelic language development of families</w:t>
      </w:r>
      <w:r w:rsidR="00E340E1">
        <w:t>.</w:t>
      </w:r>
    </w:p>
    <w:p w14:paraId="7537D2AE" w14:textId="77777777" w:rsidR="00140206" w:rsidRDefault="00140206" w:rsidP="008D65E1">
      <w:pPr>
        <w:spacing w:after="0" w:line="240" w:lineRule="auto"/>
        <w:jc w:val="both"/>
      </w:pPr>
    </w:p>
    <w:p w14:paraId="20108E58" w14:textId="2DDCB12E" w:rsidR="008D65E1" w:rsidRDefault="008D65E1" w:rsidP="008D65E1">
      <w:pPr>
        <w:spacing w:after="0" w:line="240" w:lineRule="auto"/>
        <w:jc w:val="both"/>
      </w:pPr>
      <w:r>
        <w:t xml:space="preserve">As planned, </w:t>
      </w:r>
      <w:r w:rsidR="00294557">
        <w:t xml:space="preserve">practitioners should </w:t>
      </w:r>
      <w:r>
        <w:t xml:space="preserve">focus on supporting  children to understand the wellbeing indicators and what they look like in their everyday life. </w:t>
      </w:r>
      <w:r w:rsidR="00FB0B32">
        <w:t xml:space="preserve"> Practitioners should move</w:t>
      </w:r>
      <w:r>
        <w:t xml:space="preserve"> the display </w:t>
      </w:r>
      <w:r w:rsidR="004B61EE">
        <w:t xml:space="preserve">on wellbeing indicators </w:t>
      </w:r>
      <w:r>
        <w:t>to child level and consider how to involve children in their display</w:t>
      </w:r>
      <w:r w:rsidR="005E398A">
        <w:t>.</w:t>
      </w:r>
    </w:p>
    <w:p w14:paraId="68B26613" w14:textId="77777777" w:rsidR="00B40667" w:rsidRDefault="00B40667" w:rsidP="008D65E1">
      <w:pPr>
        <w:spacing w:after="0" w:line="240" w:lineRule="auto"/>
        <w:jc w:val="both"/>
      </w:pPr>
    </w:p>
    <w:p w14:paraId="44C5C13E" w14:textId="576201D4" w:rsidR="00B40667" w:rsidRPr="00B40667" w:rsidRDefault="00B40667" w:rsidP="00B40667">
      <w:pPr>
        <w:rPr>
          <w:b/>
        </w:rPr>
      </w:pPr>
      <w:r w:rsidRPr="00B40667">
        <w:rPr>
          <w:b/>
        </w:rPr>
        <w:t>HGIOELC – QI 3.2 Securing Children’s Progress</w:t>
      </w:r>
    </w:p>
    <w:p w14:paraId="39731FB0" w14:textId="77777777" w:rsidR="00B40667" w:rsidRPr="00EF794C" w:rsidRDefault="00B40667" w:rsidP="0043211B">
      <w:pPr>
        <w:spacing w:after="0"/>
        <w:jc w:val="both"/>
        <w:rPr>
          <w:rFonts w:cs="Calibri"/>
          <w:color w:val="000000" w:themeColor="text1"/>
        </w:rPr>
      </w:pPr>
      <w:r w:rsidRPr="00EF794C">
        <w:rPr>
          <w:b/>
          <w:bCs/>
        </w:rPr>
        <w:lastRenderedPageBreak/>
        <w:t>Strengths</w:t>
      </w:r>
      <w:r w:rsidRPr="00EF794C">
        <w:rPr>
          <w:rFonts w:cs="Calibri"/>
          <w:color w:val="000000" w:themeColor="text1"/>
        </w:rPr>
        <w:t xml:space="preserve"> </w:t>
      </w:r>
    </w:p>
    <w:p w14:paraId="109379EF" w14:textId="77777777" w:rsidR="00B40667" w:rsidRDefault="00B40667" w:rsidP="0043211B">
      <w:pPr>
        <w:spacing w:after="0" w:line="240" w:lineRule="auto"/>
        <w:jc w:val="both"/>
        <w:rPr>
          <w:rFonts w:cs="Calibri"/>
          <w:color w:val="000000" w:themeColor="text1"/>
        </w:rPr>
      </w:pPr>
      <w:r w:rsidRPr="00B40667">
        <w:rPr>
          <w:rFonts w:cs="Calibri"/>
          <w:color w:val="000000" w:themeColor="text1"/>
        </w:rPr>
        <w:t>There are processes in place to collect and analyse evidence of children’s progress.</w:t>
      </w:r>
    </w:p>
    <w:p w14:paraId="4012759E" w14:textId="77777777" w:rsidR="00B40667" w:rsidRPr="00B40667" w:rsidRDefault="00B40667" w:rsidP="00B40667">
      <w:pPr>
        <w:spacing w:after="0" w:line="240" w:lineRule="auto"/>
        <w:jc w:val="both"/>
        <w:rPr>
          <w:rFonts w:cs="Calibri"/>
          <w:color w:val="000000" w:themeColor="text1"/>
        </w:rPr>
      </w:pPr>
    </w:p>
    <w:p w14:paraId="04B974E2" w14:textId="1840CF99" w:rsidR="00B40667" w:rsidRDefault="00B40667" w:rsidP="00B40667">
      <w:pPr>
        <w:spacing w:after="0" w:line="240" w:lineRule="auto"/>
        <w:jc w:val="both"/>
        <w:rPr>
          <w:rFonts w:cs="Calibri"/>
          <w:color w:val="000000" w:themeColor="text1"/>
        </w:rPr>
      </w:pPr>
      <w:r w:rsidRPr="00B40667">
        <w:rPr>
          <w:rFonts w:cs="Calibri"/>
          <w:color w:val="000000" w:themeColor="text1"/>
        </w:rPr>
        <w:t xml:space="preserve">Senior Leaders meet with each practitioner to review evidence of children’s progress and to identify next steps and strategies to support progression. This analysis is supporting practitioners to identify how to develop interactions, experiences, and spaces to support children’s progress. </w:t>
      </w:r>
    </w:p>
    <w:p w14:paraId="4959D6A3" w14:textId="77777777" w:rsidR="00B40667" w:rsidRPr="00B40667" w:rsidRDefault="00B40667" w:rsidP="00B40667">
      <w:pPr>
        <w:spacing w:after="0" w:line="240" w:lineRule="auto"/>
        <w:jc w:val="both"/>
        <w:rPr>
          <w:rFonts w:cs="Calibri"/>
          <w:color w:val="000000" w:themeColor="text1"/>
        </w:rPr>
      </w:pPr>
    </w:p>
    <w:p w14:paraId="4A71EA9F" w14:textId="04CAB94F" w:rsidR="00B40667" w:rsidRDefault="00B40667" w:rsidP="00B40667">
      <w:pPr>
        <w:spacing w:after="0" w:line="240" w:lineRule="auto"/>
        <w:jc w:val="both"/>
        <w:rPr>
          <w:rFonts w:cs="Calibri"/>
          <w:color w:val="000000" w:themeColor="text1"/>
        </w:rPr>
      </w:pPr>
      <w:r>
        <w:rPr>
          <w:rFonts w:cs="Calibri"/>
          <w:color w:val="000000" w:themeColor="text1"/>
        </w:rPr>
        <w:t>A new display focuses on children’s achievements</w:t>
      </w:r>
      <w:r w:rsidR="00210709">
        <w:rPr>
          <w:rFonts w:cs="Calibri"/>
          <w:color w:val="000000" w:themeColor="text1"/>
        </w:rPr>
        <w:t xml:space="preserve"> to ensure these are identified and celebrated.</w:t>
      </w:r>
    </w:p>
    <w:p w14:paraId="31604819" w14:textId="77777777" w:rsidR="00D97D97" w:rsidRDefault="00D97D97" w:rsidP="00B40667">
      <w:pPr>
        <w:spacing w:after="0" w:line="240" w:lineRule="auto"/>
        <w:jc w:val="both"/>
        <w:rPr>
          <w:rFonts w:cs="Calibri"/>
          <w:color w:val="000000" w:themeColor="text1"/>
        </w:rPr>
      </w:pPr>
    </w:p>
    <w:p w14:paraId="5AC57EAC" w14:textId="77777777" w:rsidR="00D97D97" w:rsidRDefault="00D97D97" w:rsidP="0043211B">
      <w:pPr>
        <w:spacing w:after="0"/>
        <w:rPr>
          <w:b/>
          <w:bCs/>
        </w:rPr>
      </w:pPr>
      <w:r w:rsidRPr="00AB0058">
        <w:rPr>
          <w:b/>
          <w:bCs/>
        </w:rPr>
        <w:t>Next Steps</w:t>
      </w:r>
    </w:p>
    <w:p w14:paraId="659966C5" w14:textId="41DB5DE6" w:rsidR="00D97D97" w:rsidRDefault="00D97D97" w:rsidP="0043211B">
      <w:pPr>
        <w:spacing w:after="0" w:line="240" w:lineRule="auto"/>
        <w:jc w:val="both"/>
      </w:pPr>
      <w:r>
        <w:t xml:space="preserve">Practitioners should review how and where information on children’s learning is collated to enable </w:t>
      </w:r>
      <w:r w:rsidR="00361AE6">
        <w:t>them</w:t>
      </w:r>
      <w:r>
        <w:t xml:space="preserve"> to analyse progress. </w:t>
      </w:r>
      <w:r w:rsidR="00983411">
        <w:t>They should c</w:t>
      </w:r>
      <w:r>
        <w:t xml:space="preserve">onsider how children can be </w:t>
      </w:r>
      <w:r w:rsidR="00210709">
        <w:t xml:space="preserve">more </w:t>
      </w:r>
      <w:r>
        <w:t>involved in reflecting on their learning.</w:t>
      </w:r>
    </w:p>
    <w:p w14:paraId="25E58782" w14:textId="77777777" w:rsidR="00D97D97" w:rsidRDefault="00D97D97" w:rsidP="00D97D97">
      <w:pPr>
        <w:spacing w:after="0" w:line="240" w:lineRule="auto"/>
        <w:jc w:val="both"/>
      </w:pPr>
    </w:p>
    <w:p w14:paraId="49088F0C" w14:textId="2351E5D5" w:rsidR="00D97D97" w:rsidRDefault="00983411" w:rsidP="00D97D97">
      <w:pPr>
        <w:spacing w:after="0" w:line="240" w:lineRule="auto"/>
        <w:jc w:val="both"/>
      </w:pPr>
      <w:r>
        <w:t>Practitioners should c</w:t>
      </w:r>
      <w:r w:rsidR="00D97D97">
        <w:t xml:space="preserve">ontinue </w:t>
      </w:r>
      <w:r>
        <w:t>to have</w:t>
      </w:r>
      <w:r w:rsidR="00D97D97">
        <w:t xml:space="preserve"> professional discussions as part of the system to capture and monitor children’s progress. This will support staff to identify significant learning as well as next steps. </w:t>
      </w:r>
    </w:p>
    <w:p w14:paraId="1EA045E1" w14:textId="77777777" w:rsidR="0063591B" w:rsidRDefault="0063591B" w:rsidP="00D97D97">
      <w:pPr>
        <w:spacing w:after="0" w:line="240" w:lineRule="auto"/>
        <w:jc w:val="both"/>
      </w:pPr>
    </w:p>
    <w:p w14:paraId="6864A662" w14:textId="1972CBCB" w:rsidR="00D97D97" w:rsidRDefault="0063591B" w:rsidP="00D97D97">
      <w:pPr>
        <w:spacing w:after="0" w:line="240" w:lineRule="auto"/>
        <w:jc w:val="both"/>
      </w:pPr>
      <w:r>
        <w:t>Practitioners should c</w:t>
      </w:r>
      <w:r w:rsidR="00D97D97">
        <w:t xml:space="preserve">arry out self-evaluation observations of practice to assess how effectively strategies to support children are being implemented. </w:t>
      </w:r>
    </w:p>
    <w:p w14:paraId="0FD8A834" w14:textId="77777777" w:rsidR="0063591B" w:rsidRDefault="0063591B" w:rsidP="00D97D97">
      <w:pPr>
        <w:spacing w:after="0" w:line="240" w:lineRule="auto"/>
        <w:jc w:val="both"/>
      </w:pPr>
    </w:p>
    <w:p w14:paraId="784FF46F" w14:textId="186579B6" w:rsidR="00D97D97" w:rsidRPr="006E0469" w:rsidRDefault="0063591B" w:rsidP="00D97D97">
      <w:pPr>
        <w:spacing w:after="0" w:line="240" w:lineRule="auto"/>
        <w:jc w:val="both"/>
      </w:pPr>
      <w:r>
        <w:t>Practitioners should e</w:t>
      </w:r>
      <w:r w:rsidR="00D97D97">
        <w:t xml:space="preserve">nsure that </w:t>
      </w:r>
      <w:r w:rsidR="00B96401">
        <w:t xml:space="preserve">they </w:t>
      </w:r>
      <w:r w:rsidR="00D97D97">
        <w:t xml:space="preserve">continue </w:t>
      </w:r>
      <w:r w:rsidR="00210709">
        <w:t xml:space="preserve">to </w:t>
      </w:r>
      <w:r w:rsidR="00D97D97">
        <w:t xml:space="preserve">develop ways to recognise, capture and celebrate children’s individual achievements with </w:t>
      </w:r>
      <w:r w:rsidR="00E67143">
        <w:t>them</w:t>
      </w:r>
      <w:r w:rsidR="00D97D97">
        <w:t xml:space="preserve">. This should include opportunities for children to reflect on their learning. </w:t>
      </w:r>
    </w:p>
    <w:p w14:paraId="6AFD0AD1" w14:textId="77777777" w:rsidR="000C2685" w:rsidRDefault="000C2685" w:rsidP="00701ED5">
      <w:pPr>
        <w:jc w:val="both"/>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1"/>
        <w:gridCol w:w="1204"/>
        <w:gridCol w:w="1204"/>
        <w:gridCol w:w="1204"/>
        <w:gridCol w:w="1204"/>
      </w:tblGrid>
      <w:tr w:rsidR="00B86ECD" w:rsidRPr="00A12FF9" w14:paraId="489FD4EB" w14:textId="77777777" w:rsidTr="003D5B47">
        <w:tc>
          <w:tcPr>
            <w:tcW w:w="4511" w:type="dxa"/>
            <w:tcMar>
              <w:top w:w="0" w:type="dxa"/>
              <w:left w:w="108" w:type="dxa"/>
              <w:bottom w:w="0" w:type="dxa"/>
              <w:right w:w="108" w:type="dxa"/>
            </w:tcMar>
            <w:hideMark/>
          </w:tcPr>
          <w:p w14:paraId="70D86DF4" w14:textId="49570DA2" w:rsidR="00B86ECD" w:rsidRPr="00B86ECD" w:rsidRDefault="00B86ECD" w:rsidP="003D5B47">
            <w:pPr>
              <w:spacing w:after="0" w:line="240" w:lineRule="auto"/>
              <w:jc w:val="both"/>
              <w:rPr>
                <w:rFonts w:cs="Calibri"/>
                <w:b/>
                <w:bCs/>
              </w:rPr>
            </w:pPr>
            <w:r w:rsidRPr="00B86ECD">
              <w:rPr>
                <w:rFonts w:cs="Calibri"/>
                <w:b/>
                <w:bCs/>
              </w:rPr>
              <w:t xml:space="preserve">Validation of </w:t>
            </w:r>
            <w:r w:rsidRPr="00B86ECD">
              <w:rPr>
                <w:rFonts w:cs="Calibri"/>
                <w:b/>
                <w:bCs/>
                <w:color w:val="000000" w:themeColor="text1"/>
              </w:rPr>
              <w:t>Sgoil-</w:t>
            </w:r>
            <w:proofErr w:type="spellStart"/>
            <w:r w:rsidRPr="00B86ECD">
              <w:rPr>
                <w:rFonts w:cs="Calibri"/>
                <w:b/>
                <w:bCs/>
                <w:color w:val="000000" w:themeColor="text1"/>
              </w:rPr>
              <w:t>àraich</w:t>
            </w:r>
            <w:proofErr w:type="spellEnd"/>
            <w:r w:rsidRPr="00B86ECD">
              <w:rPr>
                <w:rFonts w:cs="Calibri"/>
                <w:b/>
                <w:bCs/>
              </w:rPr>
              <w:t xml:space="preserve"> Standards &amp; Quality Report 2022-23 gradings</w:t>
            </w:r>
          </w:p>
        </w:tc>
        <w:tc>
          <w:tcPr>
            <w:tcW w:w="1204" w:type="dxa"/>
            <w:tcMar>
              <w:top w:w="0" w:type="dxa"/>
              <w:left w:w="108" w:type="dxa"/>
              <w:bottom w:w="0" w:type="dxa"/>
              <w:right w:w="108" w:type="dxa"/>
            </w:tcMar>
            <w:hideMark/>
          </w:tcPr>
          <w:p w14:paraId="39FF0CC5" w14:textId="77777777" w:rsidR="00B86ECD" w:rsidRPr="00A12FF9" w:rsidRDefault="00B86ECD" w:rsidP="003D5B47">
            <w:pPr>
              <w:spacing w:after="0" w:line="240" w:lineRule="auto"/>
              <w:jc w:val="both"/>
              <w:rPr>
                <w:rFonts w:cs="Calibri"/>
              </w:rPr>
            </w:pPr>
            <w:r w:rsidRPr="00A12FF9">
              <w:rPr>
                <w:rFonts w:cs="Calibri"/>
              </w:rPr>
              <w:t>QI 1.3</w:t>
            </w:r>
          </w:p>
          <w:p w14:paraId="0899C766" w14:textId="77777777" w:rsidR="00B86ECD" w:rsidRPr="00A12FF9" w:rsidRDefault="00B86ECD" w:rsidP="003D5B47">
            <w:pPr>
              <w:spacing w:after="0" w:line="240" w:lineRule="auto"/>
              <w:jc w:val="both"/>
              <w:rPr>
                <w:rFonts w:cs="Calibri"/>
              </w:rPr>
            </w:pPr>
            <w:r w:rsidRPr="00A12FF9">
              <w:rPr>
                <w:rFonts w:cs="Calibri"/>
              </w:rPr>
              <w:t>Good</w:t>
            </w:r>
          </w:p>
        </w:tc>
        <w:tc>
          <w:tcPr>
            <w:tcW w:w="1204" w:type="dxa"/>
            <w:tcMar>
              <w:top w:w="0" w:type="dxa"/>
              <w:left w:w="108" w:type="dxa"/>
              <w:bottom w:w="0" w:type="dxa"/>
              <w:right w:w="108" w:type="dxa"/>
            </w:tcMar>
            <w:hideMark/>
          </w:tcPr>
          <w:p w14:paraId="0E8341C4" w14:textId="77777777" w:rsidR="00B86ECD" w:rsidRPr="00A12FF9" w:rsidRDefault="00B86ECD" w:rsidP="003D5B47">
            <w:pPr>
              <w:spacing w:after="0" w:line="240" w:lineRule="auto"/>
              <w:jc w:val="both"/>
              <w:rPr>
                <w:rFonts w:cs="Calibri"/>
              </w:rPr>
            </w:pPr>
            <w:r w:rsidRPr="00A12FF9">
              <w:rPr>
                <w:rFonts w:cs="Calibri"/>
              </w:rPr>
              <w:t>QI 2.3</w:t>
            </w:r>
          </w:p>
          <w:p w14:paraId="5C7EA809" w14:textId="77777777" w:rsidR="00B86ECD" w:rsidRPr="00A12FF9" w:rsidRDefault="00B86ECD" w:rsidP="003D5B47">
            <w:pPr>
              <w:spacing w:after="0" w:line="240" w:lineRule="auto"/>
              <w:jc w:val="both"/>
              <w:rPr>
                <w:rFonts w:cs="Calibri"/>
              </w:rPr>
            </w:pPr>
            <w:r w:rsidRPr="00A12FF9">
              <w:rPr>
                <w:rFonts w:cs="Calibri"/>
              </w:rPr>
              <w:t>Good</w:t>
            </w:r>
          </w:p>
        </w:tc>
        <w:tc>
          <w:tcPr>
            <w:tcW w:w="1204" w:type="dxa"/>
            <w:tcMar>
              <w:top w:w="0" w:type="dxa"/>
              <w:left w:w="108" w:type="dxa"/>
              <w:bottom w:w="0" w:type="dxa"/>
              <w:right w:w="108" w:type="dxa"/>
            </w:tcMar>
            <w:hideMark/>
          </w:tcPr>
          <w:p w14:paraId="02014514" w14:textId="77777777" w:rsidR="00B86ECD" w:rsidRPr="00A12FF9" w:rsidRDefault="00B86ECD" w:rsidP="003D5B47">
            <w:pPr>
              <w:spacing w:after="0" w:line="240" w:lineRule="auto"/>
              <w:jc w:val="both"/>
              <w:rPr>
                <w:rFonts w:cs="Calibri"/>
              </w:rPr>
            </w:pPr>
            <w:r w:rsidRPr="00A12FF9">
              <w:rPr>
                <w:rFonts w:cs="Calibri"/>
              </w:rPr>
              <w:t>QI 3.1</w:t>
            </w:r>
          </w:p>
          <w:p w14:paraId="05C3C1A6" w14:textId="2BB2D75F" w:rsidR="00B86ECD" w:rsidRPr="00A12FF9" w:rsidRDefault="00B86ECD" w:rsidP="003D5B47">
            <w:pPr>
              <w:spacing w:after="0" w:line="240" w:lineRule="auto"/>
              <w:jc w:val="both"/>
              <w:rPr>
                <w:rFonts w:cs="Calibri"/>
              </w:rPr>
            </w:pPr>
            <w:r w:rsidRPr="00A12FF9">
              <w:rPr>
                <w:rFonts w:cs="Calibri"/>
              </w:rPr>
              <w:t>Good</w:t>
            </w:r>
          </w:p>
        </w:tc>
        <w:tc>
          <w:tcPr>
            <w:tcW w:w="1204" w:type="dxa"/>
            <w:tcMar>
              <w:top w:w="0" w:type="dxa"/>
              <w:left w:w="108" w:type="dxa"/>
              <w:bottom w:w="0" w:type="dxa"/>
              <w:right w:w="108" w:type="dxa"/>
            </w:tcMar>
            <w:hideMark/>
          </w:tcPr>
          <w:p w14:paraId="41E8A552" w14:textId="77777777" w:rsidR="00B86ECD" w:rsidRPr="00A12FF9" w:rsidRDefault="00B86ECD" w:rsidP="003D5B47">
            <w:pPr>
              <w:spacing w:after="0" w:line="240" w:lineRule="auto"/>
              <w:jc w:val="both"/>
              <w:rPr>
                <w:rFonts w:cs="Calibri"/>
              </w:rPr>
            </w:pPr>
            <w:r w:rsidRPr="00A12FF9">
              <w:rPr>
                <w:rFonts w:cs="Calibri"/>
              </w:rPr>
              <w:t>QI 3.2</w:t>
            </w:r>
          </w:p>
          <w:p w14:paraId="151B051D" w14:textId="77777777" w:rsidR="00B86ECD" w:rsidRPr="00A12FF9" w:rsidRDefault="00B86ECD" w:rsidP="003D5B47">
            <w:pPr>
              <w:spacing w:after="0" w:line="240" w:lineRule="auto"/>
              <w:jc w:val="both"/>
              <w:rPr>
                <w:rFonts w:cs="Calibri"/>
              </w:rPr>
            </w:pPr>
            <w:r w:rsidRPr="00A12FF9">
              <w:rPr>
                <w:rFonts w:cs="Calibri"/>
              </w:rPr>
              <w:t>Good</w:t>
            </w:r>
          </w:p>
        </w:tc>
      </w:tr>
      <w:tr w:rsidR="00B86ECD" w:rsidRPr="00A12FF9" w14:paraId="5AC9174B" w14:textId="77777777" w:rsidTr="003D5B47">
        <w:tc>
          <w:tcPr>
            <w:tcW w:w="9327" w:type="dxa"/>
            <w:gridSpan w:val="5"/>
            <w:tcMar>
              <w:top w:w="0" w:type="dxa"/>
              <w:left w:w="108" w:type="dxa"/>
              <w:bottom w:w="0" w:type="dxa"/>
              <w:right w:w="108" w:type="dxa"/>
            </w:tcMar>
          </w:tcPr>
          <w:p w14:paraId="0F3E0EC3" w14:textId="0984714B" w:rsidR="00B86ECD" w:rsidRPr="00BF313A" w:rsidRDefault="00E94F0E" w:rsidP="003D5B47">
            <w:pPr>
              <w:jc w:val="both"/>
            </w:pPr>
            <w:r>
              <w:t xml:space="preserve">Senior Leaders agreed with the </w:t>
            </w:r>
            <w:r w:rsidR="00B86ECD" w:rsidRPr="00852E96">
              <w:t xml:space="preserve">evidence </w:t>
            </w:r>
            <w:r w:rsidR="004250CB">
              <w:t xml:space="preserve">gathered by </w:t>
            </w:r>
            <w:r>
              <w:t xml:space="preserve">the review team </w:t>
            </w:r>
            <w:r w:rsidR="00BF313A">
              <w:t>of an</w:t>
            </w:r>
            <w:r w:rsidR="00B86ECD" w:rsidRPr="00852E96">
              <w:t xml:space="preserve"> evaluation of </w:t>
            </w:r>
            <w:r w:rsidR="00BF313A">
              <w:t xml:space="preserve">satisfactory </w:t>
            </w:r>
            <w:r w:rsidR="00B86ECD" w:rsidRPr="00852E96">
              <w:t xml:space="preserve"> for 1.3 Leadership of Change.</w:t>
            </w:r>
          </w:p>
        </w:tc>
      </w:tr>
    </w:tbl>
    <w:p w14:paraId="705B1242" w14:textId="77777777" w:rsidR="00B86ECD" w:rsidRPr="00852E96" w:rsidRDefault="00B86ECD" w:rsidP="00701ED5">
      <w:pPr>
        <w:jc w:val="both"/>
      </w:pPr>
    </w:p>
    <w:p w14:paraId="3B172324" w14:textId="2D65834F" w:rsidR="00A7555D" w:rsidRPr="000C2685" w:rsidRDefault="00DA512E" w:rsidP="00E96273">
      <w:pPr>
        <w:spacing w:after="0" w:line="240" w:lineRule="auto"/>
        <w:jc w:val="both"/>
        <w:rPr>
          <w:rFonts w:cs="Calibri"/>
        </w:rPr>
      </w:pPr>
      <w:r w:rsidRPr="00A12FF9">
        <w:rPr>
          <w:rFonts w:cs="Calibri"/>
        </w:rPr>
        <w:t xml:space="preserve">                                           </w:t>
      </w:r>
    </w:p>
    <w:p w14:paraId="1E8400AE" w14:textId="7648DD5F" w:rsidR="00C36107" w:rsidRPr="00A12FF9" w:rsidRDefault="00C36107" w:rsidP="00E96273">
      <w:pPr>
        <w:spacing w:after="0" w:line="240" w:lineRule="auto"/>
        <w:jc w:val="both"/>
        <w:rPr>
          <w:rFonts w:cs="Calibri"/>
          <w:b/>
          <w:bCs/>
        </w:rPr>
      </w:pPr>
      <w:r w:rsidRPr="00A12FF9">
        <w:rPr>
          <w:rFonts w:cs="Calibri"/>
          <w:b/>
          <w:bCs/>
        </w:rPr>
        <w:t xml:space="preserve">Findings of the </w:t>
      </w:r>
      <w:r w:rsidR="005C321A" w:rsidRPr="00A12FF9">
        <w:rPr>
          <w:rFonts w:cs="Calibri"/>
          <w:b/>
          <w:bCs/>
        </w:rPr>
        <w:t xml:space="preserve"> School </w:t>
      </w:r>
      <w:r w:rsidRPr="00A12FF9">
        <w:rPr>
          <w:rFonts w:cs="Calibri"/>
          <w:b/>
          <w:bCs/>
        </w:rPr>
        <w:t xml:space="preserve">Visit: </w:t>
      </w:r>
      <w:r w:rsidR="0025127A" w:rsidRPr="00A12FF9">
        <w:rPr>
          <w:rFonts w:cs="Calibri"/>
          <w:b/>
          <w:bCs/>
        </w:rPr>
        <w:t>S</w:t>
      </w:r>
      <w:r w:rsidRPr="00A12FF9">
        <w:rPr>
          <w:rFonts w:cs="Calibri"/>
          <w:b/>
          <w:bCs/>
        </w:rPr>
        <w:t xml:space="preserve">trengths and </w:t>
      </w:r>
      <w:r w:rsidR="0025127A" w:rsidRPr="00A12FF9">
        <w:rPr>
          <w:rFonts w:cs="Calibri"/>
          <w:b/>
          <w:bCs/>
        </w:rPr>
        <w:t>N</w:t>
      </w:r>
      <w:r w:rsidRPr="00A12FF9">
        <w:rPr>
          <w:rFonts w:cs="Calibri"/>
          <w:b/>
          <w:bCs/>
        </w:rPr>
        <w:t xml:space="preserve">ext </w:t>
      </w:r>
      <w:r w:rsidR="0025127A" w:rsidRPr="00A12FF9">
        <w:rPr>
          <w:rFonts w:cs="Calibri"/>
          <w:b/>
          <w:bCs/>
        </w:rPr>
        <w:t>S</w:t>
      </w:r>
      <w:r w:rsidRPr="00A12FF9">
        <w:rPr>
          <w:rFonts w:cs="Calibri"/>
          <w:b/>
          <w:bCs/>
        </w:rPr>
        <w:t xml:space="preserve">teps </w:t>
      </w:r>
    </w:p>
    <w:p w14:paraId="491ACC15" w14:textId="77777777" w:rsidR="00C36107" w:rsidRPr="00A12FF9" w:rsidRDefault="00C36107" w:rsidP="00E96273">
      <w:pPr>
        <w:spacing w:after="0" w:line="240" w:lineRule="auto"/>
        <w:jc w:val="both"/>
        <w:rPr>
          <w:rFonts w:cs="Calibri"/>
          <w:b/>
          <w:bCs/>
        </w:rPr>
      </w:pPr>
    </w:p>
    <w:p w14:paraId="2414164D" w14:textId="77777777" w:rsidR="00C36107" w:rsidRPr="00A12FF9" w:rsidRDefault="00C36107" w:rsidP="00E96273">
      <w:pPr>
        <w:spacing w:after="0" w:line="240" w:lineRule="auto"/>
        <w:jc w:val="both"/>
        <w:rPr>
          <w:rFonts w:cs="Calibri"/>
          <w:b/>
          <w:bCs/>
        </w:rPr>
      </w:pPr>
      <w:r w:rsidRPr="00A12FF9">
        <w:rPr>
          <w:rFonts w:cs="Calibri"/>
          <w:b/>
          <w:bCs/>
        </w:rPr>
        <w:t xml:space="preserve">QI 1.3 Leadership of Change </w:t>
      </w:r>
    </w:p>
    <w:p w14:paraId="4D81D9A1" w14:textId="77777777" w:rsidR="00273B5A" w:rsidRPr="00A12FF9" w:rsidRDefault="00527132" w:rsidP="00E96273">
      <w:pPr>
        <w:spacing w:after="0" w:line="240" w:lineRule="auto"/>
        <w:jc w:val="both"/>
        <w:rPr>
          <w:rFonts w:cs="Calibri"/>
          <w:b/>
          <w:bCs/>
        </w:rPr>
      </w:pPr>
      <w:r w:rsidRPr="00A12FF9">
        <w:rPr>
          <w:rFonts w:cs="Calibri"/>
          <w:b/>
          <w:bCs/>
        </w:rPr>
        <w:t>Findings</w:t>
      </w:r>
    </w:p>
    <w:p w14:paraId="2788D1CA" w14:textId="55AED463" w:rsidR="00F308EF" w:rsidRPr="00A12FF9" w:rsidRDefault="00273B5A" w:rsidP="00E96273">
      <w:pPr>
        <w:pStyle w:val="paragraph"/>
        <w:spacing w:before="0" w:beforeAutospacing="0" w:after="0" w:afterAutospacing="0"/>
        <w:jc w:val="both"/>
        <w:textAlignment w:val="baseline"/>
        <w:rPr>
          <w:rFonts w:ascii="Calibri" w:hAnsi="Calibri" w:cs="Calibri"/>
          <w:color w:val="212121"/>
          <w:sz w:val="22"/>
          <w:szCs w:val="22"/>
          <w:shd w:val="clear" w:color="auto" w:fill="FFFFFF"/>
        </w:rPr>
      </w:pPr>
      <w:r w:rsidRPr="00A12FF9">
        <w:rPr>
          <w:rFonts w:ascii="Calibri" w:hAnsi="Calibri" w:cs="Calibri"/>
          <w:sz w:val="22"/>
          <w:szCs w:val="22"/>
        </w:rPr>
        <w:t xml:space="preserve">Staff, </w:t>
      </w:r>
      <w:proofErr w:type="gramStart"/>
      <w:r w:rsidRPr="00A12FF9">
        <w:rPr>
          <w:rFonts w:ascii="Calibri" w:hAnsi="Calibri" w:cs="Calibri"/>
          <w:sz w:val="22"/>
          <w:szCs w:val="22"/>
        </w:rPr>
        <w:t>pupils</w:t>
      </w:r>
      <w:proofErr w:type="gramEnd"/>
      <w:r w:rsidRPr="00A12FF9">
        <w:rPr>
          <w:rFonts w:ascii="Calibri" w:hAnsi="Calibri" w:cs="Calibri"/>
          <w:sz w:val="22"/>
          <w:szCs w:val="22"/>
        </w:rPr>
        <w:t xml:space="preserve"> and parents </w:t>
      </w:r>
      <w:r w:rsidR="005444F5" w:rsidRPr="00A12FF9">
        <w:rPr>
          <w:rFonts w:ascii="Calibri" w:hAnsi="Calibri" w:cs="Calibri"/>
          <w:sz w:val="22"/>
          <w:szCs w:val="22"/>
        </w:rPr>
        <w:t xml:space="preserve">reviewed </w:t>
      </w:r>
      <w:r w:rsidRPr="00A12FF9">
        <w:rPr>
          <w:rFonts w:ascii="Calibri" w:hAnsi="Calibri" w:cs="Calibri"/>
          <w:sz w:val="22"/>
          <w:szCs w:val="22"/>
        </w:rPr>
        <w:t xml:space="preserve">the school’s </w:t>
      </w:r>
      <w:r w:rsidR="005444F5" w:rsidRPr="00A12FF9">
        <w:rPr>
          <w:rFonts w:ascii="Calibri" w:hAnsi="Calibri" w:cs="Calibri"/>
          <w:sz w:val="22"/>
          <w:szCs w:val="22"/>
        </w:rPr>
        <w:t xml:space="preserve">vision, values and aims </w:t>
      </w:r>
      <w:r w:rsidR="00D44D06" w:rsidRPr="00A12FF9">
        <w:rPr>
          <w:rFonts w:ascii="Calibri" w:hAnsi="Calibri" w:cs="Calibri"/>
          <w:sz w:val="22"/>
          <w:szCs w:val="22"/>
        </w:rPr>
        <w:t xml:space="preserve">during Session 2022-2023. </w:t>
      </w:r>
      <w:r w:rsidRPr="00A12FF9">
        <w:rPr>
          <w:rFonts w:ascii="Calibri" w:hAnsi="Calibri" w:cs="Calibri"/>
          <w:sz w:val="22"/>
          <w:szCs w:val="22"/>
        </w:rPr>
        <w:t xml:space="preserve">  </w:t>
      </w:r>
      <w:r w:rsidR="00271862" w:rsidRPr="00A12FF9">
        <w:rPr>
          <w:rFonts w:ascii="Calibri" w:hAnsi="Calibri" w:cs="Calibri"/>
          <w:sz w:val="22"/>
          <w:szCs w:val="22"/>
        </w:rPr>
        <w:t xml:space="preserve">A </w:t>
      </w:r>
      <w:r w:rsidR="00271862" w:rsidRPr="00E70D27">
        <w:rPr>
          <w:rFonts w:ascii="Calibri" w:hAnsi="Calibri" w:cs="Calibri"/>
          <w:sz w:val="22"/>
          <w:szCs w:val="22"/>
        </w:rPr>
        <w:t>newly</w:t>
      </w:r>
      <w:r w:rsidR="00271862" w:rsidRPr="00A12FF9">
        <w:rPr>
          <w:rFonts w:ascii="Calibri" w:hAnsi="Calibri" w:cs="Calibri"/>
          <w:sz w:val="22"/>
          <w:szCs w:val="22"/>
        </w:rPr>
        <w:t xml:space="preserve"> introduced House </w:t>
      </w:r>
      <w:r w:rsidR="00D8346B" w:rsidRPr="00A12FF9">
        <w:rPr>
          <w:rFonts w:ascii="Calibri" w:hAnsi="Calibri" w:cs="Calibri"/>
          <w:sz w:val="22"/>
          <w:szCs w:val="22"/>
        </w:rPr>
        <w:t>sy</w:t>
      </w:r>
      <w:r w:rsidR="00271862" w:rsidRPr="00A12FF9">
        <w:rPr>
          <w:rFonts w:ascii="Calibri" w:hAnsi="Calibri" w:cs="Calibri"/>
          <w:sz w:val="22"/>
          <w:szCs w:val="22"/>
        </w:rPr>
        <w:t>stem</w:t>
      </w:r>
      <w:r w:rsidR="001B4C59" w:rsidRPr="00A12FF9">
        <w:rPr>
          <w:rFonts w:ascii="Calibri" w:hAnsi="Calibri" w:cs="Calibri"/>
          <w:sz w:val="22"/>
          <w:szCs w:val="22"/>
        </w:rPr>
        <w:t xml:space="preserve"> </w:t>
      </w:r>
      <w:r w:rsidR="008C02C2" w:rsidRPr="00A12FF9">
        <w:rPr>
          <w:rFonts w:ascii="Calibri" w:hAnsi="Calibri" w:cs="Calibri"/>
          <w:sz w:val="22"/>
          <w:szCs w:val="22"/>
        </w:rPr>
        <w:t>with four House</w:t>
      </w:r>
      <w:r w:rsidR="0021546C" w:rsidRPr="00A12FF9">
        <w:rPr>
          <w:rFonts w:ascii="Calibri" w:hAnsi="Calibri" w:cs="Calibri"/>
          <w:sz w:val="22"/>
          <w:szCs w:val="22"/>
        </w:rPr>
        <w:t>s, Barra, Harris Uist a</w:t>
      </w:r>
      <w:r w:rsidR="00561316">
        <w:rPr>
          <w:rFonts w:ascii="Calibri" w:hAnsi="Calibri" w:cs="Calibri"/>
          <w:sz w:val="22"/>
          <w:szCs w:val="22"/>
        </w:rPr>
        <w:t>n</w:t>
      </w:r>
      <w:r w:rsidR="0021546C" w:rsidRPr="00A12FF9">
        <w:rPr>
          <w:rFonts w:ascii="Calibri" w:hAnsi="Calibri" w:cs="Calibri"/>
          <w:sz w:val="22"/>
          <w:szCs w:val="22"/>
        </w:rPr>
        <w:t xml:space="preserve">d Lewis, </w:t>
      </w:r>
      <w:r w:rsidR="00271862" w:rsidRPr="00A12FF9">
        <w:rPr>
          <w:rStyle w:val="normaltextrun"/>
          <w:rFonts w:ascii="Calibri" w:hAnsi="Calibri" w:cs="Calibri"/>
          <w:sz w:val="22"/>
          <w:szCs w:val="22"/>
        </w:rPr>
        <w:t xml:space="preserve">is being used to </w:t>
      </w:r>
      <w:r w:rsidR="0014710B" w:rsidRPr="00A12FF9">
        <w:rPr>
          <w:rStyle w:val="normaltextrun"/>
          <w:rFonts w:ascii="Calibri" w:hAnsi="Calibri" w:cs="Calibri"/>
          <w:sz w:val="22"/>
          <w:szCs w:val="22"/>
        </w:rPr>
        <w:t xml:space="preserve">embed the </w:t>
      </w:r>
      <w:r w:rsidR="00271862" w:rsidRPr="00A12FF9">
        <w:rPr>
          <w:rStyle w:val="normaltextrun"/>
          <w:rFonts w:ascii="Calibri" w:hAnsi="Calibri" w:cs="Calibri"/>
          <w:sz w:val="22"/>
          <w:szCs w:val="22"/>
        </w:rPr>
        <w:t xml:space="preserve">school </w:t>
      </w:r>
      <w:r w:rsidR="00D8346B" w:rsidRPr="00A12FF9">
        <w:rPr>
          <w:rStyle w:val="normaltextrun"/>
          <w:rFonts w:ascii="Calibri" w:hAnsi="Calibri" w:cs="Calibri"/>
          <w:sz w:val="22"/>
          <w:szCs w:val="22"/>
        </w:rPr>
        <w:t>values</w:t>
      </w:r>
      <w:r w:rsidR="00D65314" w:rsidRPr="00A12FF9">
        <w:rPr>
          <w:rStyle w:val="normaltextrun"/>
          <w:rFonts w:ascii="Calibri" w:hAnsi="Calibri" w:cs="Calibri"/>
          <w:sz w:val="22"/>
          <w:szCs w:val="22"/>
        </w:rPr>
        <w:t xml:space="preserve"> and to establish leadership roles for pupils.</w:t>
      </w:r>
      <w:r w:rsidR="004902E4" w:rsidRPr="00A12FF9">
        <w:rPr>
          <w:rStyle w:val="normaltextrun"/>
          <w:rFonts w:ascii="Calibri" w:hAnsi="Calibri" w:cs="Calibri"/>
          <w:sz w:val="22"/>
          <w:szCs w:val="22"/>
        </w:rPr>
        <w:t xml:space="preserve"> </w:t>
      </w:r>
      <w:r w:rsidR="00F55322" w:rsidRPr="00A12FF9">
        <w:rPr>
          <w:rStyle w:val="normaltextrun"/>
          <w:rFonts w:ascii="Calibri" w:hAnsi="Calibri" w:cs="Calibri"/>
          <w:sz w:val="22"/>
          <w:szCs w:val="22"/>
        </w:rPr>
        <w:t xml:space="preserve"> Recent House activities</w:t>
      </w:r>
      <w:r w:rsidR="00210709">
        <w:rPr>
          <w:rStyle w:val="normaltextrun"/>
          <w:rFonts w:ascii="Calibri" w:hAnsi="Calibri" w:cs="Calibri"/>
          <w:sz w:val="22"/>
          <w:szCs w:val="22"/>
        </w:rPr>
        <w:t>,</w:t>
      </w:r>
      <w:r w:rsidR="00F55322" w:rsidRPr="00A12FF9">
        <w:rPr>
          <w:rStyle w:val="normaltextrun"/>
          <w:rFonts w:ascii="Calibri" w:hAnsi="Calibri" w:cs="Calibri"/>
          <w:sz w:val="22"/>
          <w:szCs w:val="22"/>
        </w:rPr>
        <w:t xml:space="preserve"> </w:t>
      </w:r>
      <w:r w:rsidR="00EA24F8" w:rsidRPr="00A12FF9">
        <w:rPr>
          <w:rStyle w:val="normaltextrun"/>
          <w:rFonts w:ascii="Calibri" w:hAnsi="Calibri" w:cs="Calibri"/>
          <w:sz w:val="22"/>
          <w:szCs w:val="22"/>
        </w:rPr>
        <w:t>suc</w:t>
      </w:r>
      <w:r w:rsidR="00CF24BE" w:rsidRPr="00A12FF9">
        <w:rPr>
          <w:rStyle w:val="normaltextrun"/>
          <w:rFonts w:ascii="Calibri" w:hAnsi="Calibri" w:cs="Calibri"/>
          <w:sz w:val="22"/>
          <w:szCs w:val="22"/>
        </w:rPr>
        <w:t xml:space="preserve">h as </w:t>
      </w:r>
      <w:r w:rsidR="00F55322" w:rsidRPr="00A12FF9">
        <w:rPr>
          <w:rStyle w:val="normaltextrun"/>
          <w:rFonts w:ascii="Calibri" w:hAnsi="Calibri" w:cs="Calibri"/>
          <w:sz w:val="22"/>
          <w:szCs w:val="22"/>
        </w:rPr>
        <w:t>creat</w:t>
      </w:r>
      <w:r w:rsidR="00CF24BE" w:rsidRPr="00A12FF9">
        <w:rPr>
          <w:rStyle w:val="normaltextrun"/>
          <w:rFonts w:ascii="Calibri" w:hAnsi="Calibri" w:cs="Calibri"/>
          <w:sz w:val="22"/>
          <w:szCs w:val="22"/>
        </w:rPr>
        <w:t>ing</w:t>
      </w:r>
      <w:r w:rsidR="00F55322" w:rsidRPr="00A12FF9">
        <w:rPr>
          <w:rStyle w:val="normaltextrun"/>
          <w:rFonts w:ascii="Calibri" w:hAnsi="Calibri" w:cs="Calibri"/>
          <w:sz w:val="22"/>
          <w:szCs w:val="22"/>
        </w:rPr>
        <w:t xml:space="preserve"> </w:t>
      </w:r>
      <w:r w:rsidR="00EA24F8" w:rsidRPr="00A12FF9">
        <w:rPr>
          <w:rStyle w:val="normaltextrun"/>
          <w:rFonts w:ascii="Calibri" w:hAnsi="Calibri" w:cs="Calibri"/>
          <w:sz w:val="22"/>
          <w:szCs w:val="22"/>
        </w:rPr>
        <w:t>logos</w:t>
      </w:r>
      <w:r w:rsidR="006E3299" w:rsidRPr="00A12FF9">
        <w:rPr>
          <w:rStyle w:val="normaltextrun"/>
          <w:rFonts w:ascii="Calibri" w:hAnsi="Calibri" w:cs="Calibri"/>
          <w:sz w:val="22"/>
          <w:szCs w:val="22"/>
        </w:rPr>
        <w:t xml:space="preserve"> and </w:t>
      </w:r>
      <w:r w:rsidR="00EA24F8" w:rsidRPr="00A12FF9">
        <w:rPr>
          <w:rStyle w:val="normaltextrun"/>
          <w:rFonts w:ascii="Calibri" w:hAnsi="Calibri" w:cs="Calibri"/>
          <w:sz w:val="22"/>
          <w:szCs w:val="22"/>
        </w:rPr>
        <w:t>mascots</w:t>
      </w:r>
      <w:r w:rsidR="00210709">
        <w:rPr>
          <w:rStyle w:val="normaltextrun"/>
          <w:rFonts w:ascii="Calibri" w:hAnsi="Calibri" w:cs="Calibri"/>
          <w:sz w:val="22"/>
          <w:szCs w:val="22"/>
        </w:rPr>
        <w:t>,</w:t>
      </w:r>
      <w:r w:rsidR="00EA24F8" w:rsidRPr="00A12FF9">
        <w:rPr>
          <w:rStyle w:val="normaltextrun"/>
          <w:rFonts w:ascii="Calibri" w:hAnsi="Calibri" w:cs="Calibri"/>
          <w:sz w:val="22"/>
          <w:szCs w:val="22"/>
        </w:rPr>
        <w:t xml:space="preserve"> </w:t>
      </w:r>
      <w:r w:rsidR="003A0052">
        <w:rPr>
          <w:rStyle w:val="normaltextrun"/>
          <w:rFonts w:ascii="Calibri" w:hAnsi="Calibri" w:cs="Calibri"/>
          <w:sz w:val="22"/>
          <w:szCs w:val="22"/>
        </w:rPr>
        <w:t xml:space="preserve">are </w:t>
      </w:r>
      <w:r w:rsidR="006E3299" w:rsidRPr="00A12FF9">
        <w:rPr>
          <w:rStyle w:val="normaltextrun"/>
          <w:rFonts w:ascii="Calibri" w:hAnsi="Calibri" w:cs="Calibri"/>
          <w:sz w:val="22"/>
          <w:szCs w:val="22"/>
        </w:rPr>
        <w:t xml:space="preserve">developing </w:t>
      </w:r>
      <w:r w:rsidR="004C5905" w:rsidRPr="00A12FF9">
        <w:rPr>
          <w:rFonts w:ascii="Calibri" w:hAnsi="Calibri" w:cs="Calibri"/>
          <w:color w:val="212121"/>
          <w:sz w:val="22"/>
          <w:szCs w:val="22"/>
          <w:shd w:val="clear" w:color="auto" w:fill="FFFFFF"/>
        </w:rPr>
        <w:t>a sense of belonging for pupils</w:t>
      </w:r>
      <w:r w:rsidR="006B3F72" w:rsidRPr="00A12FF9">
        <w:rPr>
          <w:rFonts w:ascii="Calibri" w:hAnsi="Calibri" w:cs="Calibri"/>
          <w:color w:val="212121"/>
          <w:sz w:val="22"/>
          <w:szCs w:val="22"/>
          <w:shd w:val="clear" w:color="auto" w:fill="FFFFFF"/>
        </w:rPr>
        <w:t xml:space="preserve"> and </w:t>
      </w:r>
      <w:r w:rsidR="00BC1A65" w:rsidRPr="00A12FF9">
        <w:rPr>
          <w:rFonts w:ascii="Calibri" w:hAnsi="Calibri" w:cs="Calibri"/>
          <w:color w:val="212121"/>
          <w:sz w:val="22"/>
          <w:szCs w:val="22"/>
          <w:shd w:val="clear" w:color="auto" w:fill="FFFFFF"/>
        </w:rPr>
        <w:t xml:space="preserve">an </w:t>
      </w:r>
      <w:r w:rsidR="006B3F72" w:rsidRPr="00A12FF9">
        <w:rPr>
          <w:rFonts w:ascii="Calibri" w:hAnsi="Calibri" w:cs="Calibri"/>
          <w:color w:val="212121"/>
          <w:sz w:val="22"/>
          <w:szCs w:val="22"/>
          <w:shd w:val="clear" w:color="auto" w:fill="FFFFFF"/>
        </w:rPr>
        <w:t>increasing pride</w:t>
      </w:r>
      <w:r w:rsidR="00FE1BC9" w:rsidRPr="00A12FF9">
        <w:rPr>
          <w:rFonts w:ascii="Calibri" w:hAnsi="Calibri" w:cs="Calibri"/>
          <w:color w:val="212121"/>
          <w:sz w:val="22"/>
          <w:szCs w:val="22"/>
          <w:shd w:val="clear" w:color="auto" w:fill="FFFFFF"/>
        </w:rPr>
        <w:t xml:space="preserve"> in their school. </w:t>
      </w:r>
      <w:r w:rsidR="004C5905" w:rsidRPr="00A12FF9">
        <w:rPr>
          <w:rFonts w:ascii="Calibri" w:hAnsi="Calibri" w:cs="Calibri"/>
          <w:color w:val="212121"/>
          <w:sz w:val="22"/>
          <w:szCs w:val="22"/>
          <w:shd w:val="clear" w:color="auto" w:fill="FFFFFF"/>
        </w:rPr>
        <w:t xml:space="preserve"> </w:t>
      </w:r>
      <w:r w:rsidR="00477A9D" w:rsidRPr="00A12FF9">
        <w:rPr>
          <w:rFonts w:ascii="Calibri" w:hAnsi="Calibri" w:cs="Calibri"/>
          <w:color w:val="212121"/>
          <w:sz w:val="22"/>
          <w:szCs w:val="22"/>
          <w:shd w:val="clear" w:color="auto" w:fill="FFFFFF"/>
        </w:rPr>
        <w:t xml:space="preserve">Pupils are </w:t>
      </w:r>
      <w:r w:rsidR="002271EB" w:rsidRPr="00A12FF9">
        <w:rPr>
          <w:rFonts w:ascii="Calibri" w:hAnsi="Calibri" w:cs="Calibri"/>
          <w:color w:val="212121"/>
          <w:sz w:val="22"/>
          <w:szCs w:val="22"/>
          <w:shd w:val="clear" w:color="auto" w:fill="FFFFFF"/>
        </w:rPr>
        <w:t xml:space="preserve">enthusiastic and keen to participate in House events. </w:t>
      </w:r>
    </w:p>
    <w:p w14:paraId="2F2F01CE" w14:textId="77777777" w:rsidR="00FE1BC9" w:rsidRPr="00A12FF9" w:rsidRDefault="00FE1BC9" w:rsidP="00E96273">
      <w:pPr>
        <w:pStyle w:val="paragraph"/>
        <w:spacing w:before="0" w:beforeAutospacing="0" w:after="0" w:afterAutospacing="0"/>
        <w:jc w:val="both"/>
        <w:textAlignment w:val="baseline"/>
        <w:rPr>
          <w:rStyle w:val="normaltextrun"/>
          <w:rFonts w:ascii="Calibri" w:hAnsi="Calibri" w:cs="Calibri"/>
          <w:sz w:val="22"/>
          <w:szCs w:val="22"/>
        </w:rPr>
      </w:pPr>
    </w:p>
    <w:p w14:paraId="0D7E9B1C" w14:textId="269FB591" w:rsidR="001A3484" w:rsidRPr="00A12FF9" w:rsidRDefault="00F308EF" w:rsidP="00E96273">
      <w:pPr>
        <w:pStyle w:val="paragraph"/>
        <w:spacing w:before="0" w:beforeAutospacing="0" w:after="0" w:afterAutospacing="0"/>
        <w:jc w:val="both"/>
        <w:textAlignment w:val="baseline"/>
        <w:rPr>
          <w:rStyle w:val="normaltextrun"/>
          <w:rFonts w:ascii="Calibri" w:hAnsi="Calibri" w:cs="Calibri"/>
          <w:sz w:val="22"/>
          <w:szCs w:val="22"/>
        </w:rPr>
      </w:pPr>
      <w:r w:rsidRPr="00A12FF9">
        <w:rPr>
          <w:rStyle w:val="normaltextrun"/>
          <w:rFonts w:ascii="Calibri" w:hAnsi="Calibri" w:cs="Calibri"/>
          <w:sz w:val="22"/>
          <w:szCs w:val="22"/>
        </w:rPr>
        <w:t xml:space="preserve">The </w:t>
      </w:r>
      <w:r w:rsidR="00D65314" w:rsidRPr="00A12FF9">
        <w:rPr>
          <w:rFonts w:ascii="Calibri" w:hAnsi="Calibri" w:cs="Calibri"/>
          <w:color w:val="212121"/>
          <w:sz w:val="22"/>
          <w:szCs w:val="22"/>
          <w:shd w:val="clear" w:color="auto" w:fill="FFFFFF"/>
        </w:rPr>
        <w:t>Lyceum Theatre work</w:t>
      </w:r>
      <w:r w:rsidRPr="00A12FF9">
        <w:rPr>
          <w:rFonts w:ascii="Calibri" w:hAnsi="Calibri" w:cs="Calibri"/>
          <w:color w:val="212121"/>
          <w:sz w:val="22"/>
          <w:szCs w:val="22"/>
          <w:shd w:val="clear" w:color="auto" w:fill="FFFFFF"/>
        </w:rPr>
        <w:t>ed</w:t>
      </w:r>
      <w:r w:rsidR="00D65314" w:rsidRPr="00A12FF9">
        <w:rPr>
          <w:rFonts w:ascii="Calibri" w:hAnsi="Calibri" w:cs="Calibri"/>
          <w:color w:val="212121"/>
          <w:sz w:val="22"/>
          <w:szCs w:val="22"/>
          <w:shd w:val="clear" w:color="auto" w:fill="FFFFFF"/>
        </w:rPr>
        <w:t xml:space="preserve"> with all classes</w:t>
      </w:r>
      <w:r w:rsidRPr="00A12FF9">
        <w:rPr>
          <w:rFonts w:ascii="Calibri" w:hAnsi="Calibri" w:cs="Calibri"/>
          <w:color w:val="212121"/>
          <w:sz w:val="22"/>
          <w:szCs w:val="22"/>
          <w:shd w:val="clear" w:color="auto" w:fill="FFFFFF"/>
        </w:rPr>
        <w:t xml:space="preserve"> </w:t>
      </w:r>
      <w:r w:rsidR="005A60CB" w:rsidRPr="00A12FF9">
        <w:rPr>
          <w:rFonts w:ascii="Calibri" w:hAnsi="Calibri" w:cs="Calibri"/>
          <w:color w:val="212121"/>
          <w:sz w:val="22"/>
          <w:szCs w:val="22"/>
          <w:shd w:val="clear" w:color="auto" w:fill="FFFFFF"/>
        </w:rPr>
        <w:t xml:space="preserve">to </w:t>
      </w:r>
      <w:r w:rsidR="001B4C59" w:rsidRPr="00A12FF9">
        <w:rPr>
          <w:rFonts w:ascii="Calibri" w:hAnsi="Calibri" w:cs="Calibri"/>
          <w:color w:val="212121"/>
          <w:sz w:val="22"/>
          <w:szCs w:val="22"/>
          <w:shd w:val="clear" w:color="auto" w:fill="FFFFFF"/>
        </w:rPr>
        <w:t xml:space="preserve">deliver a </w:t>
      </w:r>
      <w:r w:rsidR="00210709">
        <w:rPr>
          <w:rFonts w:ascii="Calibri" w:hAnsi="Calibri" w:cs="Calibri"/>
          <w:color w:val="212121"/>
          <w:sz w:val="22"/>
          <w:szCs w:val="22"/>
          <w:shd w:val="clear" w:color="auto" w:fill="FFFFFF"/>
        </w:rPr>
        <w:t>“</w:t>
      </w:r>
      <w:r w:rsidR="001B4C59" w:rsidRPr="00A12FF9">
        <w:rPr>
          <w:rFonts w:ascii="Calibri" w:hAnsi="Calibri" w:cs="Calibri"/>
          <w:color w:val="212121"/>
          <w:sz w:val="22"/>
          <w:szCs w:val="22"/>
          <w:shd w:val="clear" w:color="auto" w:fill="FFFFFF"/>
        </w:rPr>
        <w:t>J</w:t>
      </w:r>
      <w:r w:rsidR="00D65314" w:rsidRPr="00A12FF9">
        <w:rPr>
          <w:rFonts w:ascii="Calibri" w:hAnsi="Calibri" w:cs="Calibri"/>
          <w:color w:val="212121"/>
          <w:sz w:val="22"/>
          <w:szCs w:val="22"/>
          <w:shd w:val="clear" w:color="auto" w:fill="FFFFFF"/>
        </w:rPr>
        <w:t xml:space="preserve">ourney to the </w:t>
      </w:r>
      <w:r w:rsidR="0097416F" w:rsidRPr="00A12FF9">
        <w:rPr>
          <w:rFonts w:ascii="Calibri" w:hAnsi="Calibri" w:cs="Calibri"/>
          <w:color w:val="212121"/>
          <w:sz w:val="22"/>
          <w:szCs w:val="22"/>
          <w:shd w:val="clear" w:color="auto" w:fill="FFFFFF"/>
        </w:rPr>
        <w:t xml:space="preserve">Scottish </w:t>
      </w:r>
      <w:r w:rsidR="000A460D" w:rsidRPr="00A12FF9">
        <w:rPr>
          <w:rFonts w:ascii="Calibri" w:hAnsi="Calibri" w:cs="Calibri"/>
          <w:color w:val="212121"/>
          <w:sz w:val="22"/>
          <w:szCs w:val="22"/>
          <w:shd w:val="clear" w:color="auto" w:fill="FFFFFF"/>
        </w:rPr>
        <w:t>I</w:t>
      </w:r>
      <w:r w:rsidR="00D65314" w:rsidRPr="00A12FF9">
        <w:rPr>
          <w:rFonts w:ascii="Calibri" w:hAnsi="Calibri" w:cs="Calibri"/>
          <w:color w:val="212121"/>
          <w:sz w:val="22"/>
          <w:szCs w:val="22"/>
          <w:shd w:val="clear" w:color="auto" w:fill="FFFFFF"/>
        </w:rPr>
        <w:t>slands</w:t>
      </w:r>
      <w:r w:rsidR="00210709">
        <w:rPr>
          <w:rFonts w:ascii="Calibri" w:hAnsi="Calibri" w:cs="Calibri"/>
          <w:color w:val="212121"/>
          <w:sz w:val="22"/>
          <w:szCs w:val="22"/>
          <w:shd w:val="clear" w:color="auto" w:fill="FFFFFF"/>
        </w:rPr>
        <w:t>”</w:t>
      </w:r>
      <w:r w:rsidR="001B4C59" w:rsidRPr="00A12FF9">
        <w:rPr>
          <w:rFonts w:ascii="Calibri" w:hAnsi="Calibri" w:cs="Calibri"/>
          <w:color w:val="212121"/>
          <w:sz w:val="22"/>
          <w:szCs w:val="22"/>
          <w:shd w:val="clear" w:color="auto" w:fill="FFFFFF"/>
        </w:rPr>
        <w:t xml:space="preserve"> project</w:t>
      </w:r>
      <w:r w:rsidR="000A460D" w:rsidRPr="00A12FF9">
        <w:rPr>
          <w:rFonts w:ascii="Calibri" w:hAnsi="Calibri" w:cs="Calibri"/>
          <w:color w:val="212121"/>
          <w:sz w:val="22"/>
          <w:szCs w:val="22"/>
          <w:shd w:val="clear" w:color="auto" w:fill="FFFFFF"/>
        </w:rPr>
        <w:t xml:space="preserve"> in August 2023</w:t>
      </w:r>
      <w:r w:rsidR="007A410C" w:rsidRPr="00A12FF9">
        <w:rPr>
          <w:rFonts w:ascii="Calibri" w:hAnsi="Calibri" w:cs="Calibri"/>
          <w:color w:val="212121"/>
          <w:sz w:val="22"/>
          <w:szCs w:val="22"/>
          <w:shd w:val="clear" w:color="auto" w:fill="FFFFFF"/>
        </w:rPr>
        <w:t xml:space="preserve">. </w:t>
      </w:r>
      <w:r w:rsidR="00DA3B57">
        <w:rPr>
          <w:rFonts w:ascii="Calibri" w:hAnsi="Calibri" w:cs="Calibri"/>
          <w:color w:val="212121"/>
          <w:sz w:val="22"/>
          <w:szCs w:val="22"/>
          <w:shd w:val="clear" w:color="auto" w:fill="FFFFFF"/>
        </w:rPr>
        <w:t xml:space="preserve"> </w:t>
      </w:r>
      <w:r w:rsidR="007A410C" w:rsidRPr="00A12FF9">
        <w:rPr>
          <w:rFonts w:ascii="Calibri" w:hAnsi="Calibri" w:cs="Calibri"/>
          <w:color w:val="212121"/>
          <w:sz w:val="22"/>
          <w:szCs w:val="22"/>
          <w:shd w:val="clear" w:color="auto" w:fill="FFFFFF"/>
        </w:rPr>
        <w:t xml:space="preserve">This </w:t>
      </w:r>
      <w:r w:rsidR="007A410C" w:rsidRPr="00A12FF9">
        <w:rPr>
          <w:rStyle w:val="normaltextrun"/>
          <w:rFonts w:ascii="Calibri" w:hAnsi="Calibri" w:cs="Calibri"/>
          <w:sz w:val="22"/>
          <w:szCs w:val="22"/>
        </w:rPr>
        <w:t xml:space="preserve">enhanced pupils’ knowledge </w:t>
      </w:r>
      <w:r w:rsidR="00D51640" w:rsidRPr="00A12FF9">
        <w:rPr>
          <w:rStyle w:val="normaltextrun"/>
          <w:rFonts w:ascii="Calibri" w:hAnsi="Calibri" w:cs="Calibri"/>
          <w:sz w:val="22"/>
          <w:szCs w:val="22"/>
        </w:rPr>
        <w:t xml:space="preserve">of the House islands and </w:t>
      </w:r>
      <w:r w:rsidR="00A41077" w:rsidRPr="00A12FF9">
        <w:rPr>
          <w:rStyle w:val="normaltextrun"/>
          <w:rFonts w:ascii="Calibri" w:hAnsi="Calibri" w:cs="Calibri"/>
          <w:sz w:val="22"/>
          <w:szCs w:val="22"/>
        </w:rPr>
        <w:t>the island</w:t>
      </w:r>
      <w:r w:rsidR="006177B7" w:rsidRPr="00A12FF9">
        <w:rPr>
          <w:rStyle w:val="normaltextrun"/>
          <w:rFonts w:ascii="Calibri" w:hAnsi="Calibri" w:cs="Calibri"/>
          <w:sz w:val="22"/>
          <w:szCs w:val="22"/>
        </w:rPr>
        <w:t>s</w:t>
      </w:r>
      <w:r w:rsidR="00A41077" w:rsidRPr="00A12FF9">
        <w:rPr>
          <w:rStyle w:val="normaltextrun"/>
          <w:rFonts w:ascii="Calibri" w:hAnsi="Calibri" w:cs="Calibri"/>
          <w:sz w:val="22"/>
          <w:szCs w:val="22"/>
        </w:rPr>
        <w:t xml:space="preserve"> </w:t>
      </w:r>
      <w:r w:rsidR="0097416F" w:rsidRPr="00A12FF9">
        <w:rPr>
          <w:rStyle w:val="normaltextrun"/>
          <w:rFonts w:ascii="Calibri" w:hAnsi="Calibri" w:cs="Calibri"/>
          <w:sz w:val="22"/>
          <w:szCs w:val="22"/>
        </w:rPr>
        <w:t>each</w:t>
      </w:r>
      <w:r w:rsidR="00A41077" w:rsidRPr="00A12FF9">
        <w:rPr>
          <w:rStyle w:val="normaltextrun"/>
          <w:rFonts w:ascii="Calibri" w:hAnsi="Calibri" w:cs="Calibri"/>
          <w:sz w:val="22"/>
          <w:szCs w:val="22"/>
        </w:rPr>
        <w:t xml:space="preserve"> class</w:t>
      </w:r>
      <w:r w:rsidR="00513B7F" w:rsidRPr="00A12FF9">
        <w:rPr>
          <w:rStyle w:val="normaltextrun"/>
          <w:rFonts w:ascii="Calibri" w:hAnsi="Calibri" w:cs="Calibri"/>
          <w:sz w:val="22"/>
          <w:szCs w:val="22"/>
        </w:rPr>
        <w:t xml:space="preserve"> </w:t>
      </w:r>
      <w:r w:rsidR="00A41077" w:rsidRPr="00A12FF9">
        <w:rPr>
          <w:rStyle w:val="normaltextrun"/>
          <w:rFonts w:ascii="Calibri" w:hAnsi="Calibri" w:cs="Calibri"/>
          <w:sz w:val="22"/>
          <w:szCs w:val="22"/>
        </w:rPr>
        <w:t>ha</w:t>
      </w:r>
      <w:r w:rsidR="00513B7F" w:rsidRPr="00A12FF9">
        <w:rPr>
          <w:rStyle w:val="normaltextrun"/>
          <w:rFonts w:ascii="Calibri" w:hAnsi="Calibri" w:cs="Calibri"/>
          <w:sz w:val="22"/>
          <w:szCs w:val="22"/>
        </w:rPr>
        <w:t>s</w:t>
      </w:r>
      <w:r w:rsidR="00055966" w:rsidRPr="00A12FF9">
        <w:rPr>
          <w:rStyle w:val="normaltextrun"/>
          <w:rFonts w:ascii="Calibri" w:hAnsi="Calibri" w:cs="Calibri"/>
          <w:sz w:val="22"/>
          <w:szCs w:val="22"/>
        </w:rPr>
        <w:t xml:space="preserve"> </w:t>
      </w:r>
      <w:r w:rsidR="00A41077" w:rsidRPr="00A12FF9">
        <w:rPr>
          <w:rStyle w:val="normaltextrun"/>
          <w:rFonts w:ascii="Calibri" w:hAnsi="Calibri" w:cs="Calibri"/>
          <w:sz w:val="22"/>
          <w:szCs w:val="22"/>
        </w:rPr>
        <w:t xml:space="preserve">been named after. </w:t>
      </w:r>
    </w:p>
    <w:p w14:paraId="5EF7729F" w14:textId="4D114B6D" w:rsidR="001A3484" w:rsidRPr="00A12FF9" w:rsidRDefault="001A3484" w:rsidP="00E96273">
      <w:pPr>
        <w:pStyle w:val="paragraph"/>
        <w:spacing w:before="0" w:beforeAutospacing="0" w:after="0" w:afterAutospacing="0"/>
        <w:jc w:val="both"/>
        <w:textAlignment w:val="baseline"/>
        <w:rPr>
          <w:rFonts w:ascii="Calibri" w:hAnsi="Calibri" w:cs="Calibri"/>
          <w:color w:val="212121"/>
          <w:sz w:val="22"/>
          <w:szCs w:val="22"/>
          <w:shd w:val="clear" w:color="auto" w:fill="FFFFFF"/>
        </w:rPr>
      </w:pPr>
    </w:p>
    <w:p w14:paraId="3AB0716A" w14:textId="4A2D6AD7" w:rsidR="001A3484" w:rsidRPr="00A12FF9" w:rsidRDefault="004902E4" w:rsidP="00E96273">
      <w:pPr>
        <w:pStyle w:val="paragraph"/>
        <w:spacing w:before="0" w:beforeAutospacing="0" w:after="0" w:afterAutospacing="0"/>
        <w:jc w:val="both"/>
        <w:textAlignment w:val="baseline"/>
        <w:rPr>
          <w:rFonts w:ascii="Calibri" w:hAnsi="Calibri" w:cs="Calibri"/>
          <w:color w:val="212121"/>
          <w:sz w:val="22"/>
          <w:szCs w:val="22"/>
          <w:shd w:val="clear" w:color="auto" w:fill="FFFFFF"/>
        </w:rPr>
      </w:pPr>
      <w:r w:rsidRPr="00A12FF9">
        <w:rPr>
          <w:rFonts w:ascii="Calibri" w:hAnsi="Calibri" w:cs="Calibri"/>
          <w:color w:val="212121"/>
          <w:sz w:val="22"/>
          <w:szCs w:val="22"/>
          <w:shd w:val="clear" w:color="auto" w:fill="FFFFFF"/>
        </w:rPr>
        <w:t>Pupil leadership roles are being developed in consultation with pupils.  The Pupil Council</w:t>
      </w:r>
      <w:r w:rsidR="00AB0A86" w:rsidRPr="00A12FF9">
        <w:rPr>
          <w:rFonts w:ascii="Calibri" w:hAnsi="Calibri" w:cs="Calibri"/>
          <w:color w:val="212121"/>
          <w:sz w:val="22"/>
          <w:szCs w:val="22"/>
          <w:shd w:val="clear" w:color="auto" w:fill="FFFFFF"/>
        </w:rPr>
        <w:t>,</w:t>
      </w:r>
      <w:r w:rsidRPr="00A12FF9">
        <w:rPr>
          <w:rFonts w:ascii="Calibri" w:hAnsi="Calibri" w:cs="Calibri"/>
          <w:color w:val="212121"/>
          <w:sz w:val="22"/>
          <w:szCs w:val="22"/>
          <w:shd w:val="clear" w:color="auto" w:fill="FFFFFF"/>
        </w:rPr>
        <w:t xml:space="preserve"> </w:t>
      </w:r>
      <w:r w:rsidR="001C5A0A" w:rsidRPr="00A12FF9">
        <w:rPr>
          <w:rFonts w:ascii="Calibri" w:hAnsi="Calibri" w:cs="Calibri"/>
          <w:color w:val="212121"/>
          <w:sz w:val="22"/>
          <w:szCs w:val="22"/>
          <w:shd w:val="clear" w:color="auto" w:fill="FFFFFF"/>
        </w:rPr>
        <w:t xml:space="preserve">made up of </w:t>
      </w:r>
      <w:r w:rsidR="0053327D" w:rsidRPr="00A12FF9">
        <w:rPr>
          <w:rFonts w:ascii="Calibri" w:hAnsi="Calibri" w:cs="Calibri"/>
          <w:color w:val="212121"/>
          <w:sz w:val="22"/>
          <w:szCs w:val="22"/>
          <w:shd w:val="clear" w:color="auto" w:fill="FFFFFF"/>
        </w:rPr>
        <w:t>seventeen class representatives</w:t>
      </w:r>
      <w:r w:rsidR="00AB0A86" w:rsidRPr="00A12FF9">
        <w:rPr>
          <w:rFonts w:ascii="Calibri" w:hAnsi="Calibri" w:cs="Calibri"/>
          <w:color w:val="212121"/>
          <w:sz w:val="22"/>
          <w:szCs w:val="22"/>
          <w:shd w:val="clear" w:color="auto" w:fill="FFFFFF"/>
        </w:rPr>
        <w:t>,</w:t>
      </w:r>
      <w:r w:rsidR="0053327D" w:rsidRPr="00A12FF9">
        <w:rPr>
          <w:rFonts w:ascii="Calibri" w:hAnsi="Calibri" w:cs="Calibri"/>
          <w:color w:val="212121"/>
          <w:sz w:val="22"/>
          <w:szCs w:val="22"/>
          <w:shd w:val="clear" w:color="auto" w:fill="FFFFFF"/>
        </w:rPr>
        <w:t xml:space="preserve"> meet</w:t>
      </w:r>
      <w:r w:rsidR="00B62198">
        <w:rPr>
          <w:rFonts w:ascii="Calibri" w:hAnsi="Calibri" w:cs="Calibri"/>
          <w:color w:val="212121"/>
          <w:sz w:val="22"/>
          <w:szCs w:val="22"/>
          <w:shd w:val="clear" w:color="auto" w:fill="FFFFFF"/>
        </w:rPr>
        <w:t>s</w:t>
      </w:r>
      <w:r w:rsidR="0053327D" w:rsidRPr="00A12FF9">
        <w:rPr>
          <w:rFonts w:ascii="Calibri" w:hAnsi="Calibri" w:cs="Calibri"/>
          <w:color w:val="212121"/>
          <w:sz w:val="22"/>
          <w:szCs w:val="22"/>
          <w:shd w:val="clear" w:color="auto" w:fill="FFFFFF"/>
        </w:rPr>
        <w:t xml:space="preserve"> weekly to discuss what </w:t>
      </w:r>
      <w:r w:rsidR="00210709">
        <w:rPr>
          <w:rFonts w:ascii="Calibri" w:hAnsi="Calibri" w:cs="Calibri"/>
          <w:color w:val="212121"/>
          <w:sz w:val="22"/>
          <w:szCs w:val="22"/>
          <w:shd w:val="clear" w:color="auto" w:fill="FFFFFF"/>
        </w:rPr>
        <w:t>is</w:t>
      </w:r>
      <w:r w:rsidR="005A0DC4" w:rsidRPr="00A12FF9">
        <w:rPr>
          <w:rFonts w:ascii="Calibri" w:hAnsi="Calibri" w:cs="Calibri"/>
          <w:color w:val="212121"/>
          <w:sz w:val="22"/>
          <w:szCs w:val="22"/>
          <w:shd w:val="clear" w:color="auto" w:fill="FFFFFF"/>
        </w:rPr>
        <w:t xml:space="preserve"> going well/not going well</w:t>
      </w:r>
      <w:r w:rsidR="00493375" w:rsidRPr="00A12FF9">
        <w:rPr>
          <w:rFonts w:ascii="Calibri" w:hAnsi="Calibri" w:cs="Calibri"/>
          <w:color w:val="212121"/>
          <w:sz w:val="22"/>
          <w:szCs w:val="22"/>
          <w:shd w:val="clear" w:color="auto" w:fill="FFFFFF"/>
        </w:rPr>
        <w:t xml:space="preserve"> in school</w:t>
      </w:r>
      <w:r w:rsidR="005A0DC4" w:rsidRPr="00A12FF9">
        <w:rPr>
          <w:rFonts w:ascii="Calibri" w:hAnsi="Calibri" w:cs="Calibri"/>
          <w:color w:val="212121"/>
          <w:sz w:val="22"/>
          <w:szCs w:val="22"/>
          <w:shd w:val="clear" w:color="auto" w:fill="FFFFFF"/>
        </w:rPr>
        <w:t xml:space="preserve">. </w:t>
      </w:r>
    </w:p>
    <w:p w14:paraId="5E235B9E" w14:textId="5261918B" w:rsidR="001A3484" w:rsidRPr="00E70D27" w:rsidRDefault="00785724" w:rsidP="00785724">
      <w:pPr>
        <w:pStyle w:val="paragraph"/>
        <w:tabs>
          <w:tab w:val="left" w:pos="5550"/>
        </w:tabs>
        <w:spacing w:before="0" w:beforeAutospacing="0" w:after="0" w:afterAutospacing="0"/>
        <w:jc w:val="both"/>
        <w:textAlignment w:val="baseline"/>
        <w:rPr>
          <w:rFonts w:ascii="Calibri" w:hAnsi="Calibri" w:cs="Calibri"/>
          <w:color w:val="212121"/>
          <w:sz w:val="22"/>
          <w:szCs w:val="22"/>
          <w:shd w:val="clear" w:color="auto" w:fill="FFFFFF"/>
        </w:rPr>
      </w:pPr>
      <w:r>
        <w:rPr>
          <w:rFonts w:ascii="Calibri" w:hAnsi="Calibri" w:cs="Calibri"/>
          <w:color w:val="212121"/>
          <w:sz w:val="22"/>
          <w:szCs w:val="22"/>
          <w:shd w:val="clear" w:color="auto" w:fill="FFFFFF"/>
        </w:rPr>
        <w:tab/>
      </w:r>
    </w:p>
    <w:p w14:paraId="6475D8CC" w14:textId="6E5245A3" w:rsidR="00FE1BC9" w:rsidRPr="00E70D27" w:rsidRDefault="00E70D27" w:rsidP="00E96273">
      <w:pPr>
        <w:pStyle w:val="paragraph"/>
        <w:spacing w:before="0" w:beforeAutospacing="0" w:after="0" w:afterAutospacing="0"/>
        <w:jc w:val="both"/>
        <w:textAlignment w:val="baseline"/>
        <w:rPr>
          <w:rFonts w:ascii="Calibri" w:hAnsi="Calibri" w:cs="Calibri"/>
          <w:color w:val="212121"/>
          <w:sz w:val="22"/>
          <w:szCs w:val="22"/>
          <w:shd w:val="clear" w:color="auto" w:fill="FFFFFF"/>
        </w:rPr>
      </w:pPr>
      <w:r w:rsidRPr="00E70D27">
        <w:rPr>
          <w:rFonts w:ascii="Calibri" w:hAnsi="Calibri" w:cs="Calibri"/>
          <w:color w:val="212121"/>
          <w:sz w:val="22"/>
          <w:szCs w:val="22"/>
          <w:shd w:val="clear" w:color="auto" w:fill="FFFFFF"/>
        </w:rPr>
        <w:t>The Acting Head Teacher</w:t>
      </w:r>
      <w:r w:rsidR="00171265" w:rsidRPr="00E70D27">
        <w:rPr>
          <w:rFonts w:ascii="Calibri" w:hAnsi="Calibri" w:cs="Calibri"/>
          <w:color w:val="212121"/>
          <w:sz w:val="22"/>
          <w:szCs w:val="22"/>
          <w:shd w:val="clear" w:color="auto" w:fill="FFFFFF"/>
        </w:rPr>
        <w:t xml:space="preserve"> has refreshed </w:t>
      </w:r>
      <w:r w:rsidR="00785724">
        <w:rPr>
          <w:rFonts w:ascii="Calibri" w:hAnsi="Calibri" w:cs="Calibri"/>
          <w:color w:val="212121"/>
          <w:sz w:val="22"/>
          <w:szCs w:val="22"/>
          <w:shd w:val="clear" w:color="auto" w:fill="FFFFFF"/>
        </w:rPr>
        <w:t xml:space="preserve">the school’s </w:t>
      </w:r>
      <w:r w:rsidR="00171265" w:rsidRPr="00E70D27">
        <w:rPr>
          <w:rFonts w:ascii="Calibri" w:hAnsi="Calibri" w:cs="Calibri"/>
          <w:color w:val="212121"/>
          <w:sz w:val="22"/>
          <w:szCs w:val="22"/>
          <w:shd w:val="clear" w:color="auto" w:fill="FFFFFF"/>
        </w:rPr>
        <w:t>cu</w:t>
      </w:r>
      <w:r w:rsidR="00785724">
        <w:rPr>
          <w:rFonts w:ascii="Calibri" w:hAnsi="Calibri" w:cs="Calibri"/>
          <w:color w:val="212121"/>
          <w:sz w:val="22"/>
          <w:szCs w:val="22"/>
          <w:shd w:val="clear" w:color="auto" w:fill="FFFFFF"/>
        </w:rPr>
        <w:t>rr</w:t>
      </w:r>
      <w:r w:rsidR="00171265" w:rsidRPr="00E70D27">
        <w:rPr>
          <w:rFonts w:ascii="Calibri" w:hAnsi="Calibri" w:cs="Calibri"/>
          <w:color w:val="212121"/>
          <w:sz w:val="22"/>
          <w:szCs w:val="22"/>
          <w:shd w:val="clear" w:color="auto" w:fill="FFFFFF"/>
        </w:rPr>
        <w:t xml:space="preserve">iculum </w:t>
      </w:r>
      <w:proofErr w:type="gramStart"/>
      <w:r w:rsidR="00171265" w:rsidRPr="00E70D27">
        <w:rPr>
          <w:rFonts w:ascii="Calibri" w:hAnsi="Calibri" w:cs="Calibri"/>
          <w:color w:val="212121"/>
          <w:sz w:val="22"/>
          <w:szCs w:val="22"/>
          <w:shd w:val="clear" w:color="auto" w:fill="FFFFFF"/>
        </w:rPr>
        <w:t>rationale</w:t>
      </w:r>
      <w:proofErr w:type="gramEnd"/>
      <w:r w:rsidR="00171265" w:rsidRPr="00E70D27">
        <w:rPr>
          <w:rFonts w:ascii="Calibri" w:hAnsi="Calibri" w:cs="Calibri"/>
          <w:color w:val="212121"/>
          <w:sz w:val="22"/>
          <w:szCs w:val="22"/>
          <w:shd w:val="clear" w:color="auto" w:fill="FFFFFF"/>
        </w:rPr>
        <w:t xml:space="preserve"> and this has been shared with parents.</w:t>
      </w:r>
    </w:p>
    <w:p w14:paraId="6FD3FE31" w14:textId="06914568" w:rsidR="009B5CB8" w:rsidRPr="00A12FF9" w:rsidRDefault="00992D1B" w:rsidP="00E96273">
      <w:pPr>
        <w:jc w:val="both"/>
        <w:rPr>
          <w:rFonts w:cs="Calibri"/>
          <w:color w:val="212121"/>
          <w:shd w:val="clear" w:color="auto" w:fill="FFFFFF"/>
        </w:rPr>
      </w:pPr>
      <w:r w:rsidRPr="00A12FF9">
        <w:rPr>
          <w:rFonts w:cs="Calibri"/>
          <w:color w:val="212121"/>
          <w:shd w:val="clear" w:color="auto" w:fill="FFFFFF"/>
        </w:rPr>
        <w:lastRenderedPageBreak/>
        <w:t xml:space="preserve">The Acting </w:t>
      </w:r>
      <w:r w:rsidR="00821353" w:rsidRPr="00A12FF9">
        <w:rPr>
          <w:rFonts w:cs="Calibri"/>
          <w:color w:val="212121"/>
          <w:shd w:val="clear" w:color="auto" w:fill="FFFFFF"/>
        </w:rPr>
        <w:t>H</w:t>
      </w:r>
      <w:r w:rsidRPr="00A12FF9">
        <w:rPr>
          <w:rFonts w:cs="Calibri"/>
          <w:color w:val="212121"/>
          <w:shd w:val="clear" w:color="auto" w:fill="FFFFFF"/>
        </w:rPr>
        <w:t>ead Teacher makes full use of a r</w:t>
      </w:r>
      <w:r w:rsidR="00F445ED" w:rsidRPr="00A12FF9">
        <w:rPr>
          <w:rFonts w:cs="Calibri"/>
          <w:color w:val="212121"/>
          <w:shd w:val="clear" w:color="auto" w:fill="FFFFFF"/>
        </w:rPr>
        <w:t xml:space="preserve">ange of data and information to understand the social, economic, and cultural context of </w:t>
      </w:r>
      <w:r w:rsidR="00B62198">
        <w:rPr>
          <w:rFonts w:cs="Calibri"/>
          <w:color w:val="212121"/>
          <w:shd w:val="clear" w:color="auto" w:fill="FFFFFF"/>
        </w:rPr>
        <w:t xml:space="preserve"> the </w:t>
      </w:r>
      <w:r w:rsidRPr="00A12FF9">
        <w:rPr>
          <w:rFonts w:cs="Calibri"/>
          <w:color w:val="212121"/>
          <w:shd w:val="clear" w:color="auto" w:fill="FFFFFF"/>
        </w:rPr>
        <w:t>school</w:t>
      </w:r>
      <w:r w:rsidR="00CE5A01" w:rsidRPr="00A12FF9">
        <w:rPr>
          <w:rFonts w:cs="Calibri"/>
          <w:color w:val="212121"/>
          <w:shd w:val="clear" w:color="auto" w:fill="FFFFFF"/>
        </w:rPr>
        <w:t>’s</w:t>
      </w:r>
      <w:r w:rsidR="00F445ED" w:rsidRPr="00A12FF9">
        <w:rPr>
          <w:rFonts w:cs="Calibri"/>
          <w:color w:val="212121"/>
          <w:shd w:val="clear" w:color="auto" w:fill="FFFFFF"/>
        </w:rPr>
        <w:t xml:space="preserve"> community</w:t>
      </w:r>
      <w:r w:rsidR="00CE5A01" w:rsidRPr="00A12FF9">
        <w:rPr>
          <w:rFonts w:cs="Calibri"/>
          <w:color w:val="212121"/>
          <w:shd w:val="clear" w:color="auto" w:fill="FFFFFF"/>
        </w:rPr>
        <w:t xml:space="preserve">. </w:t>
      </w:r>
      <w:r w:rsidR="00B62198">
        <w:rPr>
          <w:rFonts w:cs="Calibri"/>
          <w:color w:val="212121"/>
          <w:shd w:val="clear" w:color="auto" w:fill="FFFFFF"/>
        </w:rPr>
        <w:t xml:space="preserve"> </w:t>
      </w:r>
      <w:r w:rsidR="00CE5A01" w:rsidRPr="00A12FF9">
        <w:rPr>
          <w:rFonts w:cs="Calibri"/>
          <w:color w:val="212121"/>
          <w:shd w:val="clear" w:color="auto" w:fill="FFFFFF"/>
        </w:rPr>
        <w:t xml:space="preserve">Data is </w:t>
      </w:r>
      <w:r w:rsidR="002C494C" w:rsidRPr="00A12FF9">
        <w:rPr>
          <w:rFonts w:cs="Calibri"/>
          <w:color w:val="212121"/>
          <w:shd w:val="clear" w:color="auto" w:fill="FFFFFF"/>
        </w:rPr>
        <w:t xml:space="preserve">scrutinised </w:t>
      </w:r>
      <w:r w:rsidR="00266AEA" w:rsidRPr="00A12FF9">
        <w:rPr>
          <w:rFonts w:cs="Calibri"/>
          <w:color w:val="212121"/>
          <w:shd w:val="clear" w:color="auto" w:fill="FFFFFF"/>
        </w:rPr>
        <w:t xml:space="preserve">and </w:t>
      </w:r>
      <w:r w:rsidR="00CE5A01" w:rsidRPr="00A12FF9">
        <w:rPr>
          <w:rFonts w:cs="Calibri"/>
          <w:color w:val="212121"/>
          <w:shd w:val="clear" w:color="auto" w:fill="FFFFFF"/>
        </w:rPr>
        <w:t>accessible to teaching staff</w:t>
      </w:r>
      <w:r w:rsidR="00F733DC" w:rsidRPr="00A12FF9">
        <w:rPr>
          <w:rFonts w:cs="Calibri"/>
          <w:color w:val="212121"/>
          <w:shd w:val="clear" w:color="auto" w:fill="FFFFFF"/>
        </w:rPr>
        <w:t xml:space="preserve"> and partners.  </w:t>
      </w:r>
      <w:r w:rsidR="007159ED" w:rsidRPr="00A12FF9">
        <w:rPr>
          <w:rFonts w:cs="Calibri"/>
          <w:color w:val="212121"/>
          <w:shd w:val="clear" w:color="auto" w:fill="FFFFFF"/>
        </w:rPr>
        <w:t xml:space="preserve">Teaching staff </w:t>
      </w:r>
      <w:r w:rsidR="00A360AC" w:rsidRPr="00A12FF9">
        <w:rPr>
          <w:rFonts w:cs="Calibri"/>
          <w:color w:val="212121"/>
          <w:shd w:val="clear" w:color="auto" w:fill="FFFFFF"/>
        </w:rPr>
        <w:t xml:space="preserve">make effective use of data </w:t>
      </w:r>
      <w:r w:rsidR="00210709">
        <w:rPr>
          <w:rFonts w:cs="Calibri"/>
          <w:color w:val="212121"/>
          <w:shd w:val="clear" w:color="auto" w:fill="FFFFFF"/>
        </w:rPr>
        <w:t>including supporting transitions</w:t>
      </w:r>
      <w:r w:rsidR="00F343AA">
        <w:rPr>
          <w:rFonts w:cs="Calibri"/>
          <w:color w:val="212121"/>
          <w:shd w:val="clear" w:color="auto" w:fill="FFFFFF"/>
        </w:rPr>
        <w:t>. This</w:t>
      </w:r>
      <w:r w:rsidR="008A0DB9">
        <w:rPr>
          <w:rFonts w:cs="Calibri"/>
          <w:color w:val="212121"/>
          <w:shd w:val="clear" w:color="auto" w:fill="FFFFFF"/>
        </w:rPr>
        <w:t xml:space="preserve"> will</w:t>
      </w:r>
      <w:r w:rsidR="00854527">
        <w:rPr>
          <w:rFonts w:cs="Calibri"/>
          <w:color w:val="212121"/>
          <w:shd w:val="clear" w:color="auto" w:fill="FFFFFF"/>
        </w:rPr>
        <w:t xml:space="preserve"> </w:t>
      </w:r>
      <w:r w:rsidR="00685D90">
        <w:rPr>
          <w:rFonts w:cs="Calibri"/>
          <w:color w:val="212121"/>
          <w:shd w:val="clear" w:color="auto" w:fill="FFFFFF"/>
        </w:rPr>
        <w:t>en</w:t>
      </w:r>
      <w:r w:rsidR="007F3F67">
        <w:rPr>
          <w:rFonts w:cs="Calibri"/>
          <w:color w:val="212121"/>
          <w:shd w:val="clear" w:color="auto" w:fill="FFFFFF"/>
        </w:rPr>
        <w:t xml:space="preserve">sure </w:t>
      </w:r>
      <w:r w:rsidR="007C598C">
        <w:rPr>
          <w:rFonts w:cs="Calibri"/>
          <w:color w:val="212121"/>
          <w:shd w:val="clear" w:color="auto" w:fill="FFFFFF"/>
        </w:rPr>
        <w:t>continuity of learning and</w:t>
      </w:r>
      <w:r w:rsidR="006E2948">
        <w:rPr>
          <w:rFonts w:cs="Calibri"/>
          <w:color w:val="212121"/>
          <w:shd w:val="clear" w:color="auto" w:fill="FFFFFF"/>
        </w:rPr>
        <w:t xml:space="preserve"> delivery of</w:t>
      </w:r>
      <w:r w:rsidR="007C598C">
        <w:rPr>
          <w:rFonts w:cs="Calibri"/>
          <w:color w:val="212121"/>
          <w:shd w:val="clear" w:color="auto" w:fill="FFFFFF"/>
        </w:rPr>
        <w:t xml:space="preserve"> </w:t>
      </w:r>
      <w:r w:rsidR="000638DE">
        <w:rPr>
          <w:rFonts w:cs="Calibri"/>
          <w:color w:val="212121"/>
          <w:shd w:val="clear" w:color="auto" w:fill="FFFFFF"/>
        </w:rPr>
        <w:t xml:space="preserve">interventions </w:t>
      </w:r>
      <w:r w:rsidR="00685D90">
        <w:rPr>
          <w:rFonts w:cs="Calibri"/>
          <w:color w:val="212121"/>
          <w:shd w:val="clear" w:color="auto" w:fill="FFFFFF"/>
        </w:rPr>
        <w:t xml:space="preserve">for </w:t>
      </w:r>
      <w:r w:rsidR="00685D90" w:rsidRPr="007F3701">
        <w:rPr>
          <w:rFonts w:cs="Calibri"/>
          <w:color w:val="212121"/>
          <w:shd w:val="clear" w:color="auto" w:fill="FFFFFF"/>
        </w:rPr>
        <w:t xml:space="preserve">individuals </w:t>
      </w:r>
      <w:r w:rsidR="00685D90">
        <w:rPr>
          <w:rFonts w:cs="Calibri"/>
          <w:color w:val="212121"/>
          <w:shd w:val="clear" w:color="auto" w:fill="FFFFFF"/>
        </w:rPr>
        <w:t xml:space="preserve">and </w:t>
      </w:r>
      <w:r w:rsidR="00685D90" w:rsidRPr="007F3701">
        <w:rPr>
          <w:rFonts w:cs="Calibri"/>
          <w:color w:val="212121"/>
          <w:shd w:val="clear" w:color="auto" w:fill="FFFFFF"/>
        </w:rPr>
        <w:t>targeted cohorts</w:t>
      </w:r>
      <w:r w:rsidR="000638DE">
        <w:rPr>
          <w:rFonts w:cs="Calibri"/>
          <w:color w:val="212121"/>
          <w:shd w:val="clear" w:color="auto" w:fill="FFFFFF"/>
        </w:rPr>
        <w:t xml:space="preserve">. </w:t>
      </w:r>
    </w:p>
    <w:p w14:paraId="66EB8BB8" w14:textId="5AC87F55" w:rsidR="00566146" w:rsidRPr="00A12FF9" w:rsidRDefault="003D2BDC" w:rsidP="00E96273">
      <w:pPr>
        <w:jc w:val="both"/>
        <w:rPr>
          <w:rFonts w:cs="Calibri"/>
        </w:rPr>
      </w:pPr>
      <w:r>
        <w:rPr>
          <w:rFonts w:eastAsia="Times New Roman" w:cs="Calibri"/>
          <w:color w:val="212121"/>
          <w:lang w:eastAsia="en-GB"/>
        </w:rPr>
        <w:t xml:space="preserve">Of the twenty-five teaching staff, including </w:t>
      </w:r>
      <w:r w:rsidR="00210709">
        <w:rPr>
          <w:rFonts w:eastAsia="Times New Roman" w:cs="Calibri"/>
          <w:color w:val="212121"/>
          <w:lang w:eastAsia="en-GB"/>
        </w:rPr>
        <w:t>S</w:t>
      </w:r>
      <w:r>
        <w:rPr>
          <w:rFonts w:eastAsia="Times New Roman" w:cs="Calibri"/>
          <w:color w:val="212121"/>
          <w:lang w:eastAsia="en-GB"/>
        </w:rPr>
        <w:t xml:space="preserve">enior </w:t>
      </w:r>
      <w:r w:rsidR="00210709">
        <w:rPr>
          <w:rFonts w:eastAsia="Times New Roman" w:cs="Calibri"/>
          <w:color w:val="212121"/>
          <w:lang w:eastAsia="en-GB"/>
        </w:rPr>
        <w:t>L</w:t>
      </w:r>
      <w:r>
        <w:rPr>
          <w:rFonts w:eastAsia="Times New Roman" w:cs="Calibri"/>
          <w:color w:val="212121"/>
          <w:lang w:eastAsia="en-GB"/>
        </w:rPr>
        <w:t>eaders</w:t>
      </w:r>
      <w:r w:rsidR="00DA3B57">
        <w:rPr>
          <w:rFonts w:eastAsia="Times New Roman" w:cs="Calibri"/>
          <w:color w:val="212121"/>
          <w:lang w:eastAsia="en-GB"/>
        </w:rPr>
        <w:t>,</w:t>
      </w:r>
      <w:r>
        <w:t xml:space="preserve"> fourteen</w:t>
      </w:r>
      <w:r w:rsidR="00DA3B57">
        <w:t xml:space="preserve"> staff members </w:t>
      </w:r>
      <w:r>
        <w:t xml:space="preserve"> </w:t>
      </w:r>
      <w:r w:rsidR="00DA3B57">
        <w:t xml:space="preserve">are </w:t>
      </w:r>
      <w:r>
        <w:t xml:space="preserve"> fluent </w:t>
      </w:r>
      <w:r w:rsidR="00DA3B57">
        <w:t xml:space="preserve">in </w:t>
      </w:r>
      <w:r>
        <w:t>Gaelic</w:t>
      </w:r>
      <w:r w:rsidR="00DA3B57">
        <w:t xml:space="preserve">. </w:t>
      </w:r>
      <w:r>
        <w:t xml:space="preserve"> </w:t>
      </w:r>
      <w:r w:rsidR="0040524B" w:rsidRPr="00A12FF9">
        <w:rPr>
          <w:rFonts w:eastAsia="Times New Roman" w:cs="Calibri"/>
          <w:color w:val="212121"/>
          <w:lang w:eastAsia="en-GB"/>
        </w:rPr>
        <w:t>A Gaelic language audit</w:t>
      </w:r>
      <w:r w:rsidR="00754E96" w:rsidRPr="00A12FF9">
        <w:rPr>
          <w:rFonts w:eastAsia="Times New Roman" w:cs="Calibri"/>
          <w:color w:val="212121"/>
          <w:lang w:eastAsia="en-GB"/>
        </w:rPr>
        <w:t xml:space="preserve"> has recently been completed by all staff</w:t>
      </w:r>
      <w:r w:rsidR="00994A09" w:rsidRPr="00A12FF9">
        <w:rPr>
          <w:rFonts w:eastAsia="Times New Roman" w:cs="Calibri"/>
          <w:color w:val="212121"/>
          <w:lang w:eastAsia="en-GB"/>
        </w:rPr>
        <w:t xml:space="preserve">.  </w:t>
      </w:r>
      <w:r w:rsidR="000C2BAE" w:rsidRPr="00A12FF9">
        <w:rPr>
          <w:rFonts w:eastAsia="Times New Roman" w:cs="Calibri"/>
          <w:color w:val="212121"/>
          <w:lang w:eastAsia="en-GB"/>
        </w:rPr>
        <w:t>Data produced has been used to</w:t>
      </w:r>
      <w:r w:rsidR="00957238" w:rsidRPr="00A12FF9">
        <w:rPr>
          <w:rFonts w:eastAsia="Times New Roman" w:cs="Calibri"/>
          <w:color w:val="212121"/>
          <w:lang w:eastAsia="en-GB"/>
        </w:rPr>
        <w:t xml:space="preserve"> provide </w:t>
      </w:r>
      <w:r w:rsidR="0040524B" w:rsidRPr="00A12FF9">
        <w:rPr>
          <w:rFonts w:eastAsia="Times New Roman" w:cs="Calibri"/>
          <w:color w:val="212121"/>
          <w:lang w:eastAsia="en-GB"/>
        </w:rPr>
        <w:t>differentiat</w:t>
      </w:r>
      <w:r w:rsidR="00957238" w:rsidRPr="00A12FF9">
        <w:rPr>
          <w:rFonts w:eastAsia="Times New Roman" w:cs="Calibri"/>
          <w:color w:val="212121"/>
          <w:lang w:eastAsia="en-GB"/>
        </w:rPr>
        <w:t>ed</w:t>
      </w:r>
      <w:r w:rsidR="0040524B" w:rsidRPr="00A12FF9">
        <w:rPr>
          <w:rFonts w:eastAsia="Times New Roman" w:cs="Calibri"/>
          <w:color w:val="212121"/>
          <w:lang w:eastAsia="en-GB"/>
        </w:rPr>
        <w:t xml:space="preserve"> professional learning</w:t>
      </w:r>
      <w:r w:rsidR="00957238" w:rsidRPr="00A12FF9">
        <w:rPr>
          <w:rFonts w:eastAsia="Times New Roman" w:cs="Calibri"/>
          <w:color w:val="212121"/>
          <w:lang w:eastAsia="en-GB"/>
        </w:rPr>
        <w:t xml:space="preserve"> in Gaelic and supports such as a </w:t>
      </w:r>
      <w:r w:rsidR="00210709">
        <w:rPr>
          <w:rFonts w:eastAsia="Times New Roman" w:cs="Calibri"/>
          <w:color w:val="212121"/>
          <w:lang w:eastAsia="en-GB"/>
        </w:rPr>
        <w:t>“</w:t>
      </w:r>
      <w:r w:rsidR="00957238" w:rsidRPr="00A12FF9">
        <w:rPr>
          <w:rFonts w:eastAsia="Times New Roman" w:cs="Calibri"/>
          <w:color w:val="212121"/>
          <w:lang w:eastAsia="en-GB"/>
        </w:rPr>
        <w:t>buddy f</w:t>
      </w:r>
      <w:r w:rsidR="00566146" w:rsidRPr="00A12FF9">
        <w:rPr>
          <w:rFonts w:eastAsia="Times New Roman" w:cs="Calibri"/>
          <w:color w:val="212121"/>
          <w:lang w:eastAsia="en-GB"/>
        </w:rPr>
        <w:t>or beginners.</w:t>
      </w:r>
      <w:r w:rsidR="00210709">
        <w:rPr>
          <w:rFonts w:eastAsia="Times New Roman" w:cs="Calibri"/>
          <w:color w:val="212121"/>
          <w:lang w:eastAsia="en-GB"/>
        </w:rPr>
        <w:t>”</w:t>
      </w:r>
      <w:r w:rsidR="00566146" w:rsidRPr="00A12FF9">
        <w:rPr>
          <w:rFonts w:eastAsia="Times New Roman" w:cs="Calibri"/>
          <w:color w:val="212121"/>
          <w:lang w:eastAsia="en-GB"/>
        </w:rPr>
        <w:t xml:space="preserve">  </w:t>
      </w:r>
      <w:r w:rsidR="0040524B" w:rsidRPr="00A12FF9">
        <w:rPr>
          <w:rFonts w:eastAsia="Times New Roman" w:cs="Calibri"/>
          <w:color w:val="212121"/>
          <w:lang w:eastAsia="en-GB"/>
        </w:rPr>
        <w:t xml:space="preserve"> </w:t>
      </w:r>
    </w:p>
    <w:p w14:paraId="4DC6B231" w14:textId="48687551" w:rsidR="0027272E" w:rsidRPr="00A12FF9" w:rsidRDefault="0027272E" w:rsidP="00E96273">
      <w:pPr>
        <w:pStyle w:val="ListParagraph"/>
        <w:ind w:left="0"/>
        <w:jc w:val="both"/>
        <w:rPr>
          <w:rFonts w:cs="Calibri"/>
        </w:rPr>
      </w:pPr>
      <w:r w:rsidRPr="00A12FF9">
        <w:rPr>
          <w:rFonts w:cs="Calibri"/>
        </w:rPr>
        <w:t xml:space="preserve">The Acting Head Teacher </w:t>
      </w:r>
      <w:r w:rsidR="008576D8">
        <w:rPr>
          <w:rFonts w:cs="Calibri"/>
        </w:rPr>
        <w:t>has</w:t>
      </w:r>
      <w:r w:rsidR="00204AAD" w:rsidRPr="00A12FF9">
        <w:rPr>
          <w:rFonts w:cs="Calibri"/>
        </w:rPr>
        <w:t xml:space="preserve"> </w:t>
      </w:r>
      <w:r w:rsidR="000E40D0" w:rsidRPr="00A12FF9">
        <w:rPr>
          <w:rFonts w:cs="Calibri"/>
        </w:rPr>
        <w:t xml:space="preserve">introduced operational and </w:t>
      </w:r>
      <w:r w:rsidR="00B2731A" w:rsidRPr="00A12FF9">
        <w:rPr>
          <w:rFonts w:cs="Calibri"/>
        </w:rPr>
        <w:t>strategic meetings for</w:t>
      </w:r>
      <w:r w:rsidR="00210709">
        <w:rPr>
          <w:rFonts w:cs="Calibri"/>
        </w:rPr>
        <w:t xml:space="preserve"> S</w:t>
      </w:r>
      <w:r w:rsidR="00232C92" w:rsidRPr="00A12FF9">
        <w:rPr>
          <w:rFonts w:cs="Calibri"/>
        </w:rPr>
        <w:t xml:space="preserve">enior </w:t>
      </w:r>
      <w:r w:rsidR="00210709">
        <w:rPr>
          <w:rFonts w:cs="Calibri"/>
        </w:rPr>
        <w:t>L</w:t>
      </w:r>
      <w:r w:rsidR="00232C92" w:rsidRPr="00A12FF9">
        <w:rPr>
          <w:rFonts w:cs="Calibri"/>
        </w:rPr>
        <w:t>eaders</w:t>
      </w:r>
      <w:r w:rsidR="00B2731A" w:rsidRPr="00A12FF9">
        <w:rPr>
          <w:rFonts w:cs="Calibri"/>
        </w:rPr>
        <w:t xml:space="preserve">. </w:t>
      </w:r>
      <w:r w:rsidR="00DA3B57">
        <w:rPr>
          <w:rFonts w:cs="Calibri"/>
        </w:rPr>
        <w:t xml:space="preserve"> </w:t>
      </w:r>
      <w:r w:rsidR="0052646B" w:rsidRPr="00A12FF9">
        <w:rPr>
          <w:rFonts w:cs="Calibri"/>
        </w:rPr>
        <w:t xml:space="preserve">The Quality Assurance Calendar is providing transparency of approach and expectations of </w:t>
      </w:r>
      <w:r w:rsidR="00DD07B9">
        <w:rPr>
          <w:rFonts w:cs="Calibri"/>
        </w:rPr>
        <w:t>staff.</w:t>
      </w:r>
      <w:r w:rsidR="00210709">
        <w:rPr>
          <w:rFonts w:cs="Calibri"/>
        </w:rPr>
        <w:t xml:space="preserve"> In developing consistency of practice.</w:t>
      </w:r>
    </w:p>
    <w:p w14:paraId="3CBF2091" w14:textId="69624393" w:rsidR="00493375" w:rsidRPr="00A12FF9" w:rsidRDefault="00541921" w:rsidP="00E96273">
      <w:pPr>
        <w:pStyle w:val="paragraph"/>
        <w:spacing w:before="0" w:beforeAutospacing="0" w:after="0" w:afterAutospacing="0"/>
        <w:jc w:val="both"/>
        <w:textAlignment w:val="baseline"/>
        <w:rPr>
          <w:rFonts w:ascii="Calibri" w:hAnsi="Calibri" w:cs="Calibri"/>
          <w:sz w:val="22"/>
          <w:szCs w:val="22"/>
        </w:rPr>
      </w:pPr>
      <w:r w:rsidRPr="00A12FF9">
        <w:rPr>
          <w:rFonts w:ascii="Calibri" w:hAnsi="Calibri" w:cs="Calibri"/>
          <w:sz w:val="22"/>
          <w:szCs w:val="22"/>
        </w:rPr>
        <w:t>All staff members are given the opportunity to lead</w:t>
      </w:r>
      <w:r w:rsidR="00A96BC6">
        <w:rPr>
          <w:rFonts w:ascii="Calibri" w:hAnsi="Calibri" w:cs="Calibri"/>
          <w:sz w:val="22"/>
          <w:szCs w:val="22"/>
        </w:rPr>
        <w:t xml:space="preserve"> aspects of school improvement</w:t>
      </w:r>
      <w:r w:rsidR="00DF2B5D" w:rsidRPr="00A12FF9">
        <w:rPr>
          <w:rFonts w:ascii="Calibri" w:hAnsi="Calibri" w:cs="Calibri"/>
          <w:sz w:val="22"/>
          <w:szCs w:val="22"/>
        </w:rPr>
        <w:t>.</w:t>
      </w:r>
      <w:r w:rsidRPr="00A12FF9">
        <w:rPr>
          <w:rFonts w:ascii="Calibri" w:hAnsi="Calibri" w:cs="Calibri"/>
          <w:sz w:val="22"/>
          <w:szCs w:val="22"/>
        </w:rPr>
        <w:t xml:space="preserve"> </w:t>
      </w:r>
      <w:r w:rsidR="0089030B" w:rsidRPr="00A12FF9">
        <w:rPr>
          <w:rFonts w:ascii="Calibri" w:hAnsi="Calibri" w:cs="Calibri"/>
          <w:sz w:val="22"/>
          <w:szCs w:val="22"/>
        </w:rPr>
        <w:t xml:space="preserve"> </w:t>
      </w:r>
      <w:r w:rsidR="00DF2B5D" w:rsidRPr="00A12FF9">
        <w:rPr>
          <w:rFonts w:ascii="Calibri" w:hAnsi="Calibri" w:cs="Calibri"/>
          <w:sz w:val="22"/>
          <w:szCs w:val="22"/>
        </w:rPr>
        <w:t xml:space="preserve">All teaching staff have </w:t>
      </w:r>
      <w:r w:rsidR="008E3872" w:rsidRPr="00A12FF9">
        <w:rPr>
          <w:rFonts w:ascii="Calibri" w:hAnsi="Calibri" w:cs="Calibri"/>
          <w:sz w:val="22"/>
          <w:szCs w:val="22"/>
        </w:rPr>
        <w:t xml:space="preserve">leadership </w:t>
      </w:r>
      <w:r w:rsidRPr="00A12FF9">
        <w:rPr>
          <w:rFonts w:ascii="Calibri" w:hAnsi="Calibri" w:cs="Calibri"/>
          <w:sz w:val="22"/>
          <w:szCs w:val="22"/>
        </w:rPr>
        <w:t>responsibilities</w:t>
      </w:r>
      <w:r w:rsidR="0089030B" w:rsidRPr="00A12FF9">
        <w:rPr>
          <w:rFonts w:ascii="Calibri" w:hAnsi="Calibri" w:cs="Calibri"/>
          <w:sz w:val="22"/>
          <w:szCs w:val="22"/>
        </w:rPr>
        <w:t xml:space="preserve"> and </w:t>
      </w:r>
      <w:r w:rsidRPr="00A12FF9">
        <w:rPr>
          <w:rFonts w:ascii="Calibri" w:hAnsi="Calibri" w:cs="Calibri"/>
          <w:sz w:val="22"/>
          <w:szCs w:val="22"/>
        </w:rPr>
        <w:t>roles</w:t>
      </w:r>
      <w:r w:rsidR="008E3872" w:rsidRPr="00A12FF9">
        <w:rPr>
          <w:rFonts w:ascii="Calibri" w:hAnsi="Calibri" w:cs="Calibri"/>
          <w:sz w:val="22"/>
          <w:szCs w:val="22"/>
        </w:rPr>
        <w:t xml:space="preserve">.  </w:t>
      </w:r>
      <w:r w:rsidR="00994790" w:rsidRPr="00A12FF9">
        <w:rPr>
          <w:rFonts w:ascii="Calibri" w:hAnsi="Calibri" w:cs="Calibri"/>
          <w:sz w:val="22"/>
          <w:szCs w:val="22"/>
        </w:rPr>
        <w:t xml:space="preserve">This </w:t>
      </w:r>
      <w:r w:rsidR="001B2A22" w:rsidRPr="00A12FF9">
        <w:rPr>
          <w:rFonts w:ascii="Calibri" w:hAnsi="Calibri" w:cs="Calibri"/>
          <w:sz w:val="22"/>
          <w:szCs w:val="22"/>
        </w:rPr>
        <w:t xml:space="preserve">has included creating </w:t>
      </w:r>
      <w:r w:rsidR="00EC57E5">
        <w:rPr>
          <w:rFonts w:ascii="Calibri" w:hAnsi="Calibri" w:cs="Calibri"/>
          <w:sz w:val="22"/>
          <w:szCs w:val="22"/>
        </w:rPr>
        <w:t>a</w:t>
      </w:r>
      <w:r w:rsidR="00A96BC6">
        <w:rPr>
          <w:rFonts w:ascii="Calibri" w:hAnsi="Calibri" w:cs="Calibri"/>
          <w:sz w:val="22"/>
          <w:szCs w:val="22"/>
        </w:rPr>
        <w:t xml:space="preserve"> reading skills</w:t>
      </w:r>
      <w:r w:rsidR="00EC57E5">
        <w:rPr>
          <w:rFonts w:ascii="Calibri" w:hAnsi="Calibri" w:cs="Calibri"/>
          <w:sz w:val="22"/>
          <w:szCs w:val="22"/>
        </w:rPr>
        <w:t xml:space="preserve"> </w:t>
      </w:r>
      <w:r w:rsidR="001B2A22" w:rsidRPr="00A12FF9">
        <w:rPr>
          <w:rFonts w:ascii="Calibri" w:hAnsi="Calibri" w:cs="Calibri"/>
          <w:sz w:val="22"/>
          <w:szCs w:val="22"/>
        </w:rPr>
        <w:t xml:space="preserve">progression. </w:t>
      </w:r>
      <w:r w:rsidR="00EC57E5">
        <w:rPr>
          <w:rFonts w:ascii="Calibri" w:hAnsi="Calibri" w:cs="Calibri"/>
          <w:sz w:val="22"/>
          <w:szCs w:val="22"/>
        </w:rPr>
        <w:t xml:space="preserve"> </w:t>
      </w:r>
      <w:r w:rsidR="00493375" w:rsidRPr="00A12FF9">
        <w:rPr>
          <w:rFonts w:ascii="Calibri" w:hAnsi="Calibri" w:cs="Calibri"/>
          <w:color w:val="212121"/>
          <w:sz w:val="22"/>
          <w:szCs w:val="22"/>
        </w:rPr>
        <w:t xml:space="preserve">Professional Learning sessions are planned with teaching staff and delivered by </w:t>
      </w:r>
      <w:r w:rsidR="00A96BC6">
        <w:rPr>
          <w:rFonts w:ascii="Calibri" w:hAnsi="Calibri" w:cs="Calibri"/>
          <w:color w:val="212121"/>
          <w:sz w:val="22"/>
          <w:szCs w:val="22"/>
        </w:rPr>
        <w:t>S</w:t>
      </w:r>
      <w:r w:rsidR="00493375" w:rsidRPr="00A12FF9">
        <w:rPr>
          <w:rFonts w:ascii="Calibri" w:hAnsi="Calibri" w:cs="Calibri"/>
          <w:color w:val="212121"/>
          <w:sz w:val="22"/>
          <w:szCs w:val="22"/>
        </w:rPr>
        <w:t xml:space="preserve">enior </w:t>
      </w:r>
      <w:r w:rsidR="00A96BC6">
        <w:rPr>
          <w:rFonts w:ascii="Calibri" w:hAnsi="Calibri" w:cs="Calibri"/>
          <w:color w:val="212121"/>
          <w:sz w:val="22"/>
          <w:szCs w:val="22"/>
        </w:rPr>
        <w:t>L</w:t>
      </w:r>
      <w:r w:rsidR="00493375" w:rsidRPr="00A12FF9">
        <w:rPr>
          <w:rFonts w:ascii="Calibri" w:hAnsi="Calibri" w:cs="Calibri"/>
          <w:color w:val="212121"/>
          <w:sz w:val="22"/>
          <w:szCs w:val="22"/>
        </w:rPr>
        <w:t xml:space="preserve">eaders </w:t>
      </w:r>
      <w:r w:rsidR="00DB6BF7">
        <w:rPr>
          <w:rFonts w:ascii="Calibri" w:hAnsi="Calibri" w:cs="Calibri"/>
          <w:color w:val="212121"/>
          <w:sz w:val="22"/>
          <w:szCs w:val="22"/>
        </w:rPr>
        <w:t xml:space="preserve">and </w:t>
      </w:r>
      <w:r w:rsidR="00493375" w:rsidRPr="00A12FF9">
        <w:rPr>
          <w:rFonts w:ascii="Calibri" w:hAnsi="Calibri" w:cs="Calibri"/>
          <w:color w:val="212121"/>
          <w:sz w:val="22"/>
          <w:szCs w:val="22"/>
        </w:rPr>
        <w:t xml:space="preserve">teaching staff. </w:t>
      </w:r>
      <w:r w:rsidR="004315D4" w:rsidRPr="00A12FF9">
        <w:rPr>
          <w:rFonts w:ascii="Calibri" w:hAnsi="Calibri" w:cs="Calibri"/>
          <w:color w:val="212121"/>
          <w:sz w:val="22"/>
          <w:szCs w:val="22"/>
        </w:rPr>
        <w:t xml:space="preserve"> </w:t>
      </w:r>
      <w:r w:rsidR="004315D4" w:rsidRPr="00A12FF9">
        <w:rPr>
          <w:rFonts w:ascii="Calibri" w:hAnsi="Calibri" w:cs="Calibri"/>
          <w:sz w:val="22"/>
          <w:szCs w:val="22"/>
        </w:rPr>
        <w:t>Professional Learning is linked to</w:t>
      </w:r>
      <w:r w:rsidR="00DB6BF7">
        <w:rPr>
          <w:rFonts w:ascii="Calibri" w:hAnsi="Calibri" w:cs="Calibri"/>
          <w:sz w:val="22"/>
          <w:szCs w:val="22"/>
        </w:rPr>
        <w:t xml:space="preserve"> staff</w:t>
      </w:r>
      <w:r w:rsidR="004315D4" w:rsidRPr="00A12FF9">
        <w:rPr>
          <w:rFonts w:ascii="Calibri" w:hAnsi="Calibri" w:cs="Calibri"/>
          <w:sz w:val="22"/>
          <w:szCs w:val="22"/>
        </w:rPr>
        <w:t xml:space="preserve"> </w:t>
      </w:r>
      <w:r w:rsidR="008576D8">
        <w:rPr>
          <w:rFonts w:ascii="Calibri" w:hAnsi="Calibri" w:cs="Calibri"/>
          <w:sz w:val="22"/>
          <w:szCs w:val="22"/>
        </w:rPr>
        <w:t>P</w:t>
      </w:r>
      <w:r w:rsidR="004315D4" w:rsidRPr="00A12FF9">
        <w:rPr>
          <w:rFonts w:ascii="Calibri" w:hAnsi="Calibri" w:cs="Calibri"/>
          <w:sz w:val="22"/>
          <w:szCs w:val="22"/>
        </w:rPr>
        <w:t>rofessional Review and Development</w:t>
      </w:r>
      <w:r w:rsidR="002B47D1" w:rsidRPr="00A12FF9">
        <w:rPr>
          <w:rFonts w:ascii="Calibri" w:hAnsi="Calibri" w:cs="Calibri"/>
          <w:sz w:val="22"/>
          <w:szCs w:val="22"/>
        </w:rPr>
        <w:t xml:space="preserve">. </w:t>
      </w:r>
      <w:r w:rsidR="00DA3B57">
        <w:rPr>
          <w:rFonts w:ascii="Calibri" w:hAnsi="Calibri" w:cs="Calibri"/>
          <w:sz w:val="22"/>
          <w:szCs w:val="22"/>
        </w:rPr>
        <w:t xml:space="preserve"> </w:t>
      </w:r>
      <w:r w:rsidR="002B47D1" w:rsidRPr="00A12FF9">
        <w:rPr>
          <w:rFonts w:ascii="Calibri" w:hAnsi="Calibri" w:cs="Calibri"/>
          <w:sz w:val="22"/>
          <w:szCs w:val="22"/>
        </w:rPr>
        <w:t>Staff are supported to engage in course</w:t>
      </w:r>
      <w:r w:rsidR="00FF6EB4" w:rsidRPr="00A12FF9">
        <w:rPr>
          <w:rFonts w:ascii="Calibri" w:hAnsi="Calibri" w:cs="Calibri"/>
          <w:sz w:val="22"/>
          <w:szCs w:val="22"/>
        </w:rPr>
        <w:t>s that support school priorities. This includes learning Gaelic.</w:t>
      </w:r>
      <w:r w:rsidR="00D62A6F" w:rsidRPr="00A12FF9">
        <w:rPr>
          <w:rFonts w:ascii="Calibri" w:hAnsi="Calibri" w:cs="Calibri"/>
          <w:sz w:val="22"/>
          <w:szCs w:val="22"/>
        </w:rPr>
        <w:t xml:space="preserve"> </w:t>
      </w:r>
      <w:r w:rsidR="00DB6BF7">
        <w:rPr>
          <w:rFonts w:ascii="Calibri" w:hAnsi="Calibri" w:cs="Calibri"/>
          <w:sz w:val="22"/>
          <w:szCs w:val="22"/>
        </w:rPr>
        <w:t xml:space="preserve"> </w:t>
      </w:r>
      <w:r w:rsidR="00D62A6F" w:rsidRPr="00A12FF9">
        <w:rPr>
          <w:rFonts w:ascii="Calibri" w:hAnsi="Calibri" w:cs="Calibri"/>
          <w:sz w:val="22"/>
          <w:szCs w:val="22"/>
        </w:rPr>
        <w:t xml:space="preserve">Teaching staff have attended </w:t>
      </w:r>
      <w:r w:rsidR="00D62A6F" w:rsidRPr="00A12FF9">
        <w:rPr>
          <w:rStyle w:val="normaltextrun"/>
          <w:rFonts w:ascii="Calibri" w:hAnsi="Calibri" w:cs="Calibri"/>
          <w:sz w:val="22"/>
          <w:szCs w:val="22"/>
        </w:rPr>
        <w:t>Gaelic- Fream Canan, a moderation session with Gaelic Medium partners.</w:t>
      </w:r>
    </w:p>
    <w:p w14:paraId="3AAC1B82" w14:textId="77777777" w:rsidR="00FE58E4" w:rsidRPr="00A12FF9" w:rsidRDefault="00FE58E4" w:rsidP="00E96273">
      <w:pPr>
        <w:spacing w:after="0" w:line="240" w:lineRule="auto"/>
        <w:jc w:val="both"/>
        <w:rPr>
          <w:rFonts w:cs="Calibri"/>
        </w:rPr>
      </w:pPr>
    </w:p>
    <w:p w14:paraId="146B562E" w14:textId="60384245" w:rsidR="00994790" w:rsidRPr="00A12FF9" w:rsidRDefault="00994790" w:rsidP="00E96273">
      <w:pPr>
        <w:jc w:val="both"/>
        <w:rPr>
          <w:rFonts w:cs="Calibri"/>
        </w:rPr>
      </w:pPr>
      <w:r w:rsidRPr="00A12FF9">
        <w:rPr>
          <w:rFonts w:cs="Calibri"/>
        </w:rPr>
        <w:t xml:space="preserve">Emerging practice and next steps from </w:t>
      </w:r>
      <w:r w:rsidR="00A96BC6">
        <w:rPr>
          <w:rFonts w:cs="Calibri"/>
        </w:rPr>
        <w:t>S</w:t>
      </w:r>
      <w:r w:rsidRPr="00A12FF9">
        <w:rPr>
          <w:rFonts w:cs="Calibri"/>
        </w:rPr>
        <w:t xml:space="preserve">enior </w:t>
      </w:r>
      <w:r w:rsidR="00A96BC6">
        <w:rPr>
          <w:rFonts w:cs="Calibri"/>
        </w:rPr>
        <w:t>L</w:t>
      </w:r>
      <w:r w:rsidRPr="00A12FF9">
        <w:rPr>
          <w:rFonts w:cs="Calibri"/>
        </w:rPr>
        <w:t xml:space="preserve">eaders’ </w:t>
      </w:r>
      <w:r w:rsidR="00A96BC6">
        <w:rPr>
          <w:rFonts w:cs="Calibri"/>
        </w:rPr>
        <w:t xml:space="preserve">participation in </w:t>
      </w:r>
      <w:r w:rsidRPr="00A12FF9">
        <w:rPr>
          <w:rFonts w:cs="Calibri"/>
        </w:rPr>
        <w:t>shared classroom experiences were used as the focus during recent peer observations.  Teaching staff are aware of each other’s strengths and work together to support each other</w:t>
      </w:r>
      <w:r w:rsidR="00DB6BF7">
        <w:rPr>
          <w:rFonts w:cs="Calibri"/>
        </w:rPr>
        <w:t xml:space="preserve"> to improve their practice</w:t>
      </w:r>
      <w:r w:rsidRPr="00A12FF9">
        <w:rPr>
          <w:rFonts w:cs="Calibri"/>
        </w:rPr>
        <w:t xml:space="preserve">. </w:t>
      </w:r>
    </w:p>
    <w:p w14:paraId="4FD436A6" w14:textId="339BD0B3" w:rsidR="00E97983" w:rsidRPr="00A12FF9" w:rsidRDefault="00E97983" w:rsidP="00E96273">
      <w:pPr>
        <w:spacing w:after="0" w:line="240" w:lineRule="auto"/>
        <w:jc w:val="both"/>
        <w:rPr>
          <w:rFonts w:cs="Calibri"/>
        </w:rPr>
      </w:pPr>
      <w:r w:rsidRPr="00A12FF9">
        <w:rPr>
          <w:rFonts w:cs="Calibri"/>
        </w:rPr>
        <w:t>School partners feel welcomed</w:t>
      </w:r>
      <w:r w:rsidR="00BB2FCA" w:rsidRPr="00A12FF9">
        <w:rPr>
          <w:rFonts w:cs="Calibri"/>
        </w:rPr>
        <w:t>, well informed</w:t>
      </w:r>
      <w:r w:rsidRPr="00A12FF9">
        <w:rPr>
          <w:rFonts w:cs="Calibri"/>
        </w:rPr>
        <w:t xml:space="preserve"> and </w:t>
      </w:r>
      <w:r w:rsidR="00CC771D" w:rsidRPr="00A12FF9">
        <w:rPr>
          <w:rFonts w:cs="Calibri"/>
        </w:rPr>
        <w:t xml:space="preserve">part of the school community.  </w:t>
      </w:r>
      <w:r w:rsidR="004E3308" w:rsidRPr="00A12FF9">
        <w:rPr>
          <w:rFonts w:cs="Calibri"/>
        </w:rPr>
        <w:t xml:space="preserve">Partners feel supported by the Acting </w:t>
      </w:r>
      <w:r w:rsidR="00DB3865" w:rsidRPr="00A12FF9">
        <w:rPr>
          <w:rFonts w:cs="Calibri"/>
        </w:rPr>
        <w:t>H</w:t>
      </w:r>
      <w:r w:rsidR="004E3308" w:rsidRPr="00A12FF9">
        <w:rPr>
          <w:rFonts w:cs="Calibri"/>
        </w:rPr>
        <w:t>ead Teacher</w:t>
      </w:r>
      <w:r w:rsidR="00DB3865" w:rsidRPr="00A12FF9">
        <w:rPr>
          <w:rFonts w:cs="Calibri"/>
        </w:rPr>
        <w:t xml:space="preserve"> </w:t>
      </w:r>
      <w:r w:rsidR="00C84BA7" w:rsidRPr="00A12FF9">
        <w:rPr>
          <w:rFonts w:cs="Calibri"/>
        </w:rPr>
        <w:t>to meet the needs of the pupils they are working with.</w:t>
      </w:r>
    </w:p>
    <w:p w14:paraId="6761D87F" w14:textId="77777777" w:rsidR="00C84BA7" w:rsidRPr="00A12FF9" w:rsidRDefault="00C84BA7" w:rsidP="00E96273">
      <w:pPr>
        <w:spacing w:after="0" w:line="240" w:lineRule="auto"/>
        <w:jc w:val="both"/>
        <w:rPr>
          <w:rFonts w:eastAsia="Times New Roman" w:cs="Calibri"/>
          <w:color w:val="212121"/>
          <w:lang w:eastAsia="en-GB"/>
        </w:rPr>
      </w:pPr>
    </w:p>
    <w:p w14:paraId="379D379A" w14:textId="32E3597A" w:rsidR="00F217AD" w:rsidRDefault="0089312E" w:rsidP="00E96273">
      <w:pPr>
        <w:jc w:val="both"/>
        <w:rPr>
          <w:rFonts w:cs="Calibri"/>
        </w:rPr>
      </w:pPr>
      <w:r w:rsidRPr="00A12FF9">
        <w:rPr>
          <w:rFonts w:cs="Calibri"/>
        </w:rPr>
        <w:t xml:space="preserve">The school has a supportive Parent Council. </w:t>
      </w:r>
      <w:r w:rsidR="00DA3B57">
        <w:rPr>
          <w:rFonts w:cs="Calibri"/>
        </w:rPr>
        <w:t xml:space="preserve"> </w:t>
      </w:r>
      <w:r w:rsidRPr="00A12FF9">
        <w:rPr>
          <w:rFonts w:cs="Calibri"/>
        </w:rPr>
        <w:t xml:space="preserve">The  Acting Head Teacher provides all families with regular updates.  </w:t>
      </w:r>
      <w:r w:rsidR="00FE54DB" w:rsidRPr="00A12FF9">
        <w:rPr>
          <w:rFonts w:cs="Calibri"/>
        </w:rPr>
        <w:t xml:space="preserve">Parents </w:t>
      </w:r>
      <w:r w:rsidR="005B3AAD" w:rsidRPr="00A12FF9">
        <w:rPr>
          <w:rFonts w:cs="Calibri"/>
        </w:rPr>
        <w:t xml:space="preserve">spoken to </w:t>
      </w:r>
      <w:r w:rsidR="00BA748B" w:rsidRPr="00A12FF9">
        <w:rPr>
          <w:rFonts w:cs="Calibri"/>
        </w:rPr>
        <w:t>said they were</w:t>
      </w:r>
      <w:r w:rsidR="005B3AAD" w:rsidRPr="00A12FF9">
        <w:rPr>
          <w:rFonts w:cs="Calibri"/>
        </w:rPr>
        <w:t xml:space="preserve"> kept informed of their children’s learning</w:t>
      </w:r>
      <w:r w:rsidR="00015BFE" w:rsidRPr="00A12FF9">
        <w:rPr>
          <w:rFonts w:cs="Calibri"/>
        </w:rPr>
        <w:t xml:space="preserve">. </w:t>
      </w:r>
    </w:p>
    <w:p w14:paraId="2353156F" w14:textId="68869073" w:rsidR="006664F8" w:rsidRPr="00A12FF9" w:rsidRDefault="006456AE" w:rsidP="00E96273">
      <w:pPr>
        <w:jc w:val="both"/>
        <w:rPr>
          <w:rFonts w:cs="Calibri"/>
          <w:color w:val="212121"/>
          <w:shd w:val="clear" w:color="auto" w:fill="FFFFFF"/>
        </w:rPr>
      </w:pPr>
      <w:r>
        <w:rPr>
          <w:rFonts w:cs="Calibri"/>
        </w:rPr>
        <w:t>E</w:t>
      </w:r>
      <w:r w:rsidR="006F233A" w:rsidRPr="00A12FF9">
        <w:rPr>
          <w:rFonts w:cs="Calibri"/>
        </w:rPr>
        <w:t>leven families speak Gaelic</w:t>
      </w:r>
      <w:r>
        <w:rPr>
          <w:rFonts w:cs="Calibri"/>
        </w:rPr>
        <w:t xml:space="preserve"> at home. </w:t>
      </w:r>
      <w:r w:rsidR="001C6591">
        <w:rPr>
          <w:rFonts w:cs="Calibri"/>
        </w:rPr>
        <w:t xml:space="preserve">To support learning at home for all </w:t>
      </w:r>
      <w:r w:rsidR="00E37D98" w:rsidRPr="00A12FF9">
        <w:rPr>
          <w:rFonts w:cs="Calibri"/>
        </w:rPr>
        <w:t xml:space="preserve"> families</w:t>
      </w:r>
      <w:r w:rsidR="001C6591">
        <w:rPr>
          <w:rFonts w:cs="Calibri"/>
        </w:rPr>
        <w:t xml:space="preserve">, the school </w:t>
      </w:r>
      <w:r w:rsidR="00854AE2" w:rsidRPr="00A12FF9">
        <w:rPr>
          <w:rFonts w:cs="Calibri"/>
        </w:rPr>
        <w:t xml:space="preserve"> </w:t>
      </w:r>
      <w:r w:rsidR="004B2310" w:rsidRPr="00A12FF9">
        <w:rPr>
          <w:rFonts w:cs="Calibri"/>
        </w:rPr>
        <w:t>provide</w:t>
      </w:r>
      <w:r w:rsidR="00951019">
        <w:rPr>
          <w:rFonts w:cs="Calibri"/>
        </w:rPr>
        <w:t xml:space="preserve">s </w:t>
      </w:r>
      <w:r w:rsidR="00223090" w:rsidRPr="00A12FF9">
        <w:rPr>
          <w:rFonts w:cs="Calibri"/>
        </w:rPr>
        <w:t xml:space="preserve">a </w:t>
      </w:r>
      <w:r w:rsidR="00951019">
        <w:rPr>
          <w:rFonts w:cs="Calibri"/>
        </w:rPr>
        <w:t>wide r</w:t>
      </w:r>
      <w:r w:rsidR="00223090" w:rsidRPr="00A12FF9">
        <w:rPr>
          <w:rFonts w:cs="Calibri"/>
        </w:rPr>
        <w:t>ange of resources</w:t>
      </w:r>
      <w:r w:rsidR="004B2310" w:rsidRPr="00A12FF9">
        <w:rPr>
          <w:rFonts w:cs="Calibri"/>
        </w:rPr>
        <w:t>, such as Gaelic</w:t>
      </w:r>
      <w:r w:rsidR="00677866" w:rsidRPr="00A12FF9">
        <w:rPr>
          <w:rFonts w:cs="Calibri"/>
        </w:rPr>
        <w:t xml:space="preserve"> </w:t>
      </w:r>
      <w:r w:rsidR="00677866" w:rsidRPr="00A12FF9">
        <w:rPr>
          <w:rFonts w:cs="Calibri"/>
          <w:color w:val="212121"/>
          <w:shd w:val="clear" w:color="auto" w:fill="FFFFFF"/>
        </w:rPr>
        <w:t>sound clouds for each reading book,</w:t>
      </w:r>
      <w:r w:rsidR="004B2310" w:rsidRPr="00A12FF9">
        <w:rPr>
          <w:rFonts w:cs="Calibri"/>
          <w:color w:val="212121"/>
          <w:shd w:val="clear" w:color="auto" w:fill="FFFFFF"/>
        </w:rPr>
        <w:t xml:space="preserve"> to support learning </w:t>
      </w:r>
      <w:r w:rsidR="00F00656">
        <w:rPr>
          <w:rFonts w:cs="Calibri"/>
          <w:color w:val="212121"/>
          <w:shd w:val="clear" w:color="auto" w:fill="FFFFFF"/>
        </w:rPr>
        <w:t xml:space="preserve">in Gaelic.  </w:t>
      </w:r>
      <w:r w:rsidR="000815E1" w:rsidRPr="00A12FF9">
        <w:rPr>
          <w:rFonts w:cs="Calibri"/>
          <w:color w:val="212121"/>
          <w:shd w:val="clear" w:color="auto" w:fill="FFFFFF"/>
        </w:rPr>
        <w:t xml:space="preserve">Parents have access to a </w:t>
      </w:r>
      <w:r w:rsidR="00FE718E" w:rsidRPr="00A12FF9">
        <w:rPr>
          <w:rFonts w:cs="Calibri"/>
          <w:color w:val="212121"/>
          <w:shd w:val="clear" w:color="auto" w:fill="FFFFFF"/>
        </w:rPr>
        <w:t>live web link</w:t>
      </w:r>
      <w:r w:rsidR="00677866" w:rsidRPr="00A12FF9">
        <w:rPr>
          <w:rFonts w:cs="Calibri"/>
          <w:color w:val="212121"/>
          <w:shd w:val="clear" w:color="auto" w:fill="FFFFFF"/>
        </w:rPr>
        <w:t xml:space="preserve"> Comunn na Gaidhlig</w:t>
      </w:r>
      <w:r w:rsidR="00FE718E" w:rsidRPr="00A12FF9">
        <w:rPr>
          <w:rFonts w:cs="Calibri"/>
          <w:color w:val="212121"/>
          <w:shd w:val="clear" w:color="auto" w:fill="FFFFFF"/>
        </w:rPr>
        <w:t xml:space="preserve"> to </w:t>
      </w:r>
      <w:r w:rsidR="004949AE" w:rsidRPr="00A12FF9">
        <w:rPr>
          <w:rFonts w:cs="Calibri"/>
          <w:color w:val="212121"/>
          <w:shd w:val="clear" w:color="auto" w:fill="FFFFFF"/>
        </w:rPr>
        <w:t xml:space="preserve">support homework activities.  </w:t>
      </w:r>
      <w:r w:rsidR="006664F8" w:rsidRPr="00A12FF9">
        <w:rPr>
          <w:rFonts w:cs="Calibri"/>
        </w:rPr>
        <w:t xml:space="preserve">The school </w:t>
      </w:r>
      <w:r w:rsidR="00973EC9" w:rsidRPr="00A12FF9">
        <w:rPr>
          <w:rFonts w:cs="Calibri"/>
        </w:rPr>
        <w:t>holds Gaelic Engagement events for parents</w:t>
      </w:r>
      <w:r w:rsidR="0059629B" w:rsidRPr="00A12FF9">
        <w:rPr>
          <w:rFonts w:cs="Calibri"/>
        </w:rPr>
        <w:t xml:space="preserve"> and provide</w:t>
      </w:r>
      <w:r w:rsidR="00DB6BF7">
        <w:rPr>
          <w:rFonts w:cs="Calibri"/>
        </w:rPr>
        <w:t>s</w:t>
      </w:r>
      <w:r w:rsidR="0059629B" w:rsidRPr="00A12FF9">
        <w:rPr>
          <w:rFonts w:cs="Calibri"/>
        </w:rPr>
        <w:t xml:space="preserve"> </w:t>
      </w:r>
      <w:r w:rsidR="004A37CE" w:rsidRPr="00A12FF9">
        <w:rPr>
          <w:rFonts w:cs="Calibri"/>
        </w:rPr>
        <w:t>information about community activities and events in Gaelic.</w:t>
      </w:r>
      <w:r w:rsidR="00A710AF" w:rsidRPr="00A12FF9">
        <w:rPr>
          <w:rFonts w:cs="Calibri"/>
        </w:rPr>
        <w:t xml:space="preserve"> </w:t>
      </w:r>
    </w:p>
    <w:p w14:paraId="31A84531" w14:textId="0986C9A3" w:rsidR="00C36107" w:rsidRPr="00A12FF9" w:rsidRDefault="00C36107" w:rsidP="00E96273">
      <w:pPr>
        <w:spacing w:after="0" w:line="240" w:lineRule="auto"/>
        <w:jc w:val="both"/>
        <w:rPr>
          <w:rFonts w:cs="Calibri"/>
          <w:b/>
          <w:bCs/>
        </w:rPr>
      </w:pPr>
      <w:r w:rsidRPr="00A12FF9">
        <w:rPr>
          <w:rFonts w:cs="Calibri"/>
          <w:b/>
          <w:bCs/>
        </w:rPr>
        <w:t xml:space="preserve">Strengths </w:t>
      </w:r>
    </w:p>
    <w:p w14:paraId="61325EFF" w14:textId="77777777" w:rsidR="00D56906" w:rsidRPr="00A12FF9" w:rsidRDefault="00280630" w:rsidP="00E96273">
      <w:pPr>
        <w:jc w:val="both"/>
        <w:rPr>
          <w:rFonts w:cs="Calibri"/>
        </w:rPr>
      </w:pPr>
      <w:r w:rsidRPr="00A12FF9">
        <w:rPr>
          <w:rFonts w:cs="Calibri"/>
        </w:rPr>
        <w:t xml:space="preserve">Effective self-evaluation informs decision making and school improvement </w:t>
      </w:r>
      <w:r w:rsidR="00630489" w:rsidRPr="00A12FF9">
        <w:rPr>
          <w:rFonts w:cs="Calibri"/>
        </w:rPr>
        <w:t xml:space="preserve">priorities.  </w:t>
      </w:r>
      <w:r w:rsidR="00B577D2" w:rsidRPr="00A12FF9">
        <w:rPr>
          <w:rFonts w:cs="Calibri"/>
        </w:rPr>
        <w:t xml:space="preserve">The Acting Head Teacher and senior leaders </w:t>
      </w:r>
      <w:r w:rsidR="00630489" w:rsidRPr="00A12FF9">
        <w:rPr>
          <w:rFonts w:cs="Calibri"/>
        </w:rPr>
        <w:t xml:space="preserve">use data effectively to </w:t>
      </w:r>
      <w:r w:rsidR="00D56906" w:rsidRPr="00A12FF9">
        <w:rPr>
          <w:rFonts w:cs="Calibri"/>
        </w:rPr>
        <w:t xml:space="preserve">affect change and manage its pace and priorities.  </w:t>
      </w:r>
    </w:p>
    <w:p w14:paraId="1E1538C4" w14:textId="6588321E" w:rsidR="00171265" w:rsidRPr="00A12FF9" w:rsidRDefault="00171265" w:rsidP="00E96273">
      <w:pPr>
        <w:jc w:val="both"/>
        <w:rPr>
          <w:rFonts w:cs="Calibri"/>
        </w:rPr>
      </w:pPr>
      <w:r w:rsidRPr="00A12FF9">
        <w:rPr>
          <w:rFonts w:cs="Calibri"/>
        </w:rPr>
        <w:t>Pupil voice is valued</w:t>
      </w:r>
      <w:r w:rsidR="00D37329" w:rsidRPr="00A12FF9">
        <w:rPr>
          <w:rFonts w:cs="Calibri"/>
        </w:rPr>
        <w:t xml:space="preserve"> and developing within the school, with newly established systems that </w:t>
      </w:r>
      <w:r w:rsidR="00925B7A" w:rsidRPr="00A12FF9">
        <w:rPr>
          <w:rFonts w:cs="Calibri"/>
        </w:rPr>
        <w:t xml:space="preserve">are giving pupils </w:t>
      </w:r>
      <w:r w:rsidR="00941AF0">
        <w:rPr>
          <w:rFonts w:cs="Calibri"/>
        </w:rPr>
        <w:t xml:space="preserve">more </w:t>
      </w:r>
      <w:r w:rsidR="00925B7A" w:rsidRPr="00A12FF9">
        <w:rPr>
          <w:rFonts w:cs="Calibri"/>
        </w:rPr>
        <w:t xml:space="preserve">leadership opportunities. </w:t>
      </w:r>
    </w:p>
    <w:p w14:paraId="121C5CAB" w14:textId="794C27CB" w:rsidR="00DC75CA" w:rsidRPr="00A12FF9" w:rsidRDefault="00DC75CA" w:rsidP="00E96273">
      <w:pPr>
        <w:jc w:val="both"/>
        <w:rPr>
          <w:rFonts w:cs="Calibri"/>
        </w:rPr>
      </w:pPr>
      <w:r w:rsidRPr="00A12FF9">
        <w:rPr>
          <w:rFonts w:cs="Calibri"/>
        </w:rPr>
        <w:t xml:space="preserve">Pupils are very proud of their school, their </w:t>
      </w:r>
      <w:proofErr w:type="gramStart"/>
      <w:r w:rsidRPr="00A12FF9">
        <w:rPr>
          <w:rFonts w:cs="Calibri"/>
        </w:rPr>
        <w:t>language</w:t>
      </w:r>
      <w:proofErr w:type="gramEnd"/>
      <w:r w:rsidRPr="00A12FF9">
        <w:rPr>
          <w:rFonts w:cs="Calibri"/>
        </w:rPr>
        <w:t xml:space="preserve"> and</w:t>
      </w:r>
      <w:r w:rsidR="00860DC5">
        <w:rPr>
          <w:rFonts w:cs="Calibri"/>
        </w:rPr>
        <w:t xml:space="preserve"> the</w:t>
      </w:r>
      <w:r w:rsidRPr="00A12FF9">
        <w:rPr>
          <w:rFonts w:cs="Calibri"/>
        </w:rPr>
        <w:t xml:space="preserve"> </w:t>
      </w:r>
      <w:r w:rsidR="00795927" w:rsidRPr="00A12FF9">
        <w:rPr>
          <w:rFonts w:cs="Calibri"/>
        </w:rPr>
        <w:t xml:space="preserve">unique community they </w:t>
      </w:r>
      <w:r w:rsidR="00E127B4" w:rsidRPr="00A12FF9">
        <w:rPr>
          <w:rFonts w:cs="Calibri"/>
        </w:rPr>
        <w:t xml:space="preserve">are part of.  The House system is </w:t>
      </w:r>
      <w:r w:rsidR="00985F74" w:rsidRPr="00A12FF9">
        <w:rPr>
          <w:rFonts w:cs="Calibri"/>
        </w:rPr>
        <w:t>increasing pupils’ sense of identity.</w:t>
      </w:r>
    </w:p>
    <w:p w14:paraId="4D820253" w14:textId="50444AC9" w:rsidR="00A90C8C" w:rsidRPr="00A12FF9" w:rsidRDefault="00A90C8C" w:rsidP="00E96273">
      <w:pPr>
        <w:spacing w:after="0"/>
        <w:jc w:val="both"/>
        <w:rPr>
          <w:rFonts w:cs="Calibri"/>
        </w:rPr>
      </w:pPr>
      <w:r w:rsidRPr="00A12FF9">
        <w:rPr>
          <w:rFonts w:cs="Calibri"/>
        </w:rPr>
        <w:t xml:space="preserve">There are </w:t>
      </w:r>
      <w:r w:rsidR="00FF6EB4" w:rsidRPr="00A12FF9">
        <w:rPr>
          <w:rFonts w:cs="Calibri"/>
        </w:rPr>
        <w:t xml:space="preserve">strong </w:t>
      </w:r>
      <w:r w:rsidRPr="00A12FF9">
        <w:rPr>
          <w:rFonts w:cs="Calibri"/>
        </w:rPr>
        <w:t xml:space="preserve">working relationships across the school.  Staff work well as a team and are committed to making a difference to </w:t>
      </w:r>
      <w:r w:rsidR="00FF6EB4" w:rsidRPr="00A12FF9">
        <w:rPr>
          <w:rFonts w:cs="Calibri"/>
        </w:rPr>
        <w:t>pupils</w:t>
      </w:r>
      <w:r w:rsidRPr="00A12FF9">
        <w:rPr>
          <w:rFonts w:cs="Calibri"/>
        </w:rPr>
        <w:t xml:space="preserve"> in their care.  </w:t>
      </w:r>
    </w:p>
    <w:p w14:paraId="4F03FF9F" w14:textId="77777777" w:rsidR="00FB14C6" w:rsidRDefault="00FB14C6" w:rsidP="00E96273">
      <w:pPr>
        <w:spacing w:after="0"/>
        <w:jc w:val="both"/>
        <w:rPr>
          <w:rFonts w:cs="Calibri"/>
        </w:rPr>
      </w:pPr>
    </w:p>
    <w:p w14:paraId="31C66C04" w14:textId="3333384F" w:rsidR="0020472E" w:rsidRPr="00A12FF9" w:rsidRDefault="00035145" w:rsidP="00E96273">
      <w:pPr>
        <w:spacing w:after="0"/>
        <w:jc w:val="both"/>
        <w:rPr>
          <w:rFonts w:cs="Calibri"/>
        </w:rPr>
      </w:pPr>
      <w:r w:rsidRPr="00A12FF9">
        <w:rPr>
          <w:rFonts w:cs="Calibri"/>
        </w:rPr>
        <w:t>Effective partnership</w:t>
      </w:r>
      <w:r w:rsidR="00561C1F" w:rsidRPr="00A12FF9">
        <w:rPr>
          <w:rFonts w:cs="Calibri"/>
        </w:rPr>
        <w:t xml:space="preserve"> </w:t>
      </w:r>
      <w:r w:rsidRPr="00A12FF9">
        <w:rPr>
          <w:rFonts w:cs="Calibri"/>
        </w:rPr>
        <w:t xml:space="preserve">with parents </w:t>
      </w:r>
      <w:r w:rsidR="00561C1F" w:rsidRPr="00A12FF9">
        <w:rPr>
          <w:rFonts w:cs="Calibri"/>
        </w:rPr>
        <w:t xml:space="preserve">is </w:t>
      </w:r>
      <w:r w:rsidR="00E36E24">
        <w:rPr>
          <w:rFonts w:cs="Calibri"/>
        </w:rPr>
        <w:t xml:space="preserve">in </w:t>
      </w:r>
      <w:r w:rsidR="00902B94" w:rsidRPr="00A12FF9">
        <w:rPr>
          <w:rFonts w:cs="Calibri"/>
        </w:rPr>
        <w:t>place with r</w:t>
      </w:r>
      <w:r w:rsidR="00DB6A80" w:rsidRPr="00A12FF9">
        <w:rPr>
          <w:rFonts w:cs="Calibri"/>
        </w:rPr>
        <w:t>egular communication, information about learning and strategies to support learning at home</w:t>
      </w:r>
      <w:r w:rsidR="00902B94" w:rsidRPr="00A12FF9">
        <w:rPr>
          <w:rFonts w:cs="Calibri"/>
        </w:rPr>
        <w:t>.</w:t>
      </w:r>
    </w:p>
    <w:p w14:paraId="1228E178" w14:textId="77777777" w:rsidR="00D576ED" w:rsidRPr="00A12FF9" w:rsidRDefault="00D576ED" w:rsidP="00E96273">
      <w:pPr>
        <w:spacing w:after="0"/>
        <w:jc w:val="both"/>
        <w:rPr>
          <w:rFonts w:cs="Calibri"/>
        </w:rPr>
      </w:pPr>
    </w:p>
    <w:p w14:paraId="353E1CA7" w14:textId="77777777" w:rsidR="00487DFF" w:rsidRPr="00A12FF9" w:rsidRDefault="00C36107" w:rsidP="00E96273">
      <w:pPr>
        <w:spacing w:after="0" w:line="240" w:lineRule="auto"/>
        <w:jc w:val="both"/>
        <w:rPr>
          <w:rFonts w:cs="Calibri"/>
          <w:b/>
          <w:bCs/>
        </w:rPr>
      </w:pPr>
      <w:r w:rsidRPr="00A12FF9">
        <w:rPr>
          <w:rFonts w:cs="Calibri"/>
          <w:b/>
          <w:bCs/>
        </w:rPr>
        <w:t>Next Steps</w:t>
      </w:r>
    </w:p>
    <w:p w14:paraId="1F2B5B91" w14:textId="107FBFF8" w:rsidR="003371F0" w:rsidRPr="00A12FF9" w:rsidRDefault="0051342E" w:rsidP="00E96273">
      <w:pPr>
        <w:pStyle w:val="ListParagraph"/>
        <w:ind w:left="0"/>
        <w:jc w:val="both"/>
        <w:rPr>
          <w:rFonts w:cs="Calibri"/>
        </w:rPr>
      </w:pPr>
      <w:r>
        <w:rPr>
          <w:rFonts w:eastAsia="Times New Roman" w:cs="Calibri"/>
          <w:color w:val="000000"/>
        </w:rPr>
        <w:t xml:space="preserve">The Acting Head Teacher </w:t>
      </w:r>
      <w:r w:rsidR="003371F0" w:rsidRPr="00A12FF9">
        <w:rPr>
          <w:rFonts w:cs="Calibri"/>
        </w:rPr>
        <w:t xml:space="preserve">should continue to </w:t>
      </w:r>
      <w:r w:rsidR="00E56D37" w:rsidRPr="00A12FF9">
        <w:rPr>
          <w:rFonts w:cs="Calibri"/>
        </w:rPr>
        <w:t>develop</w:t>
      </w:r>
      <w:r w:rsidR="003371F0" w:rsidRPr="00A12FF9">
        <w:rPr>
          <w:rFonts w:cs="Calibri"/>
        </w:rPr>
        <w:t xml:space="preserve"> the voice of all pupils </w:t>
      </w:r>
      <w:r w:rsidR="00033351" w:rsidRPr="00A12FF9">
        <w:rPr>
          <w:rFonts w:cs="Calibri"/>
        </w:rPr>
        <w:t xml:space="preserve">to enhance their contribution to school improvement planning. </w:t>
      </w:r>
      <w:r w:rsidR="003371F0" w:rsidRPr="00A12FF9">
        <w:rPr>
          <w:rFonts w:cs="Calibri"/>
        </w:rPr>
        <w:t xml:space="preserve"> </w:t>
      </w:r>
    </w:p>
    <w:p w14:paraId="2C05627D" w14:textId="2A40DCFC" w:rsidR="00487DFF" w:rsidRPr="00A12FF9" w:rsidRDefault="0051342E" w:rsidP="00E96273">
      <w:pPr>
        <w:spacing w:after="0" w:line="240" w:lineRule="auto"/>
        <w:jc w:val="both"/>
        <w:rPr>
          <w:rFonts w:cs="Calibri"/>
        </w:rPr>
      </w:pPr>
      <w:r>
        <w:rPr>
          <w:rFonts w:eastAsia="Times New Roman" w:cs="Calibri"/>
          <w:color w:val="000000"/>
        </w:rPr>
        <w:t xml:space="preserve">The Acting Head Teacher </w:t>
      </w:r>
      <w:r w:rsidR="00487DFF" w:rsidRPr="00A12FF9">
        <w:rPr>
          <w:rFonts w:cs="Calibri"/>
        </w:rPr>
        <w:t>should develop links with other comparable schools to share and improve practice.</w:t>
      </w:r>
    </w:p>
    <w:p w14:paraId="65A01360" w14:textId="77777777" w:rsidR="00523184" w:rsidRPr="00A12FF9" w:rsidRDefault="00523184" w:rsidP="00E96273">
      <w:pPr>
        <w:spacing w:after="0" w:line="240" w:lineRule="auto"/>
        <w:jc w:val="both"/>
        <w:rPr>
          <w:rFonts w:cs="Calibri"/>
        </w:rPr>
      </w:pPr>
    </w:p>
    <w:p w14:paraId="49142C08" w14:textId="77777777" w:rsidR="00BD112F" w:rsidRPr="00A12FF9" w:rsidRDefault="00BD112F" w:rsidP="00E96273">
      <w:pPr>
        <w:spacing w:after="0" w:line="240" w:lineRule="auto"/>
        <w:jc w:val="both"/>
        <w:rPr>
          <w:rFonts w:cs="Calibri"/>
          <w:b/>
          <w:bCs/>
        </w:rPr>
      </w:pPr>
    </w:p>
    <w:p w14:paraId="25EA06CD" w14:textId="77777777" w:rsidR="002E67FD" w:rsidRPr="00A12FF9" w:rsidRDefault="002E67FD" w:rsidP="00E96273">
      <w:pPr>
        <w:spacing w:after="0" w:line="240" w:lineRule="auto"/>
        <w:jc w:val="both"/>
        <w:rPr>
          <w:rFonts w:cs="Calibri"/>
          <w:b/>
          <w:bCs/>
        </w:rPr>
      </w:pPr>
      <w:r w:rsidRPr="00A12FF9">
        <w:rPr>
          <w:rFonts w:cs="Calibri"/>
          <w:b/>
          <w:bCs/>
        </w:rPr>
        <w:t xml:space="preserve">QI 2.3 Learning, Teaching and Assessment </w:t>
      </w:r>
    </w:p>
    <w:p w14:paraId="28B29CC3" w14:textId="77777777" w:rsidR="002401D9" w:rsidRPr="00A12FF9" w:rsidRDefault="002401D9" w:rsidP="00E96273">
      <w:pPr>
        <w:spacing w:after="0" w:line="240" w:lineRule="auto"/>
        <w:jc w:val="both"/>
        <w:rPr>
          <w:rFonts w:cs="Calibri"/>
          <w:b/>
          <w:bCs/>
        </w:rPr>
      </w:pPr>
    </w:p>
    <w:p w14:paraId="04B26C84" w14:textId="71962912" w:rsidR="00242089" w:rsidRPr="00A12FF9" w:rsidRDefault="00242089" w:rsidP="00E96273">
      <w:pPr>
        <w:spacing w:after="0" w:line="240" w:lineRule="auto"/>
        <w:jc w:val="both"/>
        <w:rPr>
          <w:rFonts w:cs="Calibri"/>
          <w:b/>
          <w:bCs/>
        </w:rPr>
      </w:pPr>
      <w:r w:rsidRPr="00A12FF9">
        <w:rPr>
          <w:rFonts w:cs="Calibri"/>
          <w:b/>
          <w:bCs/>
        </w:rPr>
        <w:t>Findings</w:t>
      </w:r>
    </w:p>
    <w:p w14:paraId="5D9130F7" w14:textId="1E87853A" w:rsidR="00A22813" w:rsidRPr="00A12FF9" w:rsidRDefault="002401D9" w:rsidP="00E96273">
      <w:pPr>
        <w:spacing w:after="0" w:line="240" w:lineRule="auto"/>
        <w:jc w:val="both"/>
        <w:rPr>
          <w:rFonts w:cs="Calibri"/>
        </w:rPr>
      </w:pPr>
      <w:r w:rsidRPr="00A12FF9">
        <w:rPr>
          <w:rFonts w:cs="Calibri"/>
        </w:rPr>
        <w:t>The majority of</w:t>
      </w:r>
      <w:r w:rsidR="00C23CBB" w:rsidRPr="00A12FF9">
        <w:rPr>
          <w:rFonts w:cs="Calibri"/>
        </w:rPr>
        <w:t xml:space="preserve"> </w:t>
      </w:r>
      <w:r w:rsidR="006A6FE2" w:rsidRPr="00A12FF9">
        <w:rPr>
          <w:rFonts w:cs="Calibri"/>
        </w:rPr>
        <w:t>teaching staff</w:t>
      </w:r>
      <w:r w:rsidR="00A22813" w:rsidRPr="00A12FF9">
        <w:rPr>
          <w:rFonts w:cs="Calibri"/>
        </w:rPr>
        <w:t xml:space="preserve"> deliver lesson</w:t>
      </w:r>
      <w:r w:rsidR="006A6FE2" w:rsidRPr="00A12FF9">
        <w:rPr>
          <w:rFonts w:cs="Calibri"/>
        </w:rPr>
        <w:t>s</w:t>
      </w:r>
      <w:r w:rsidR="00A22813" w:rsidRPr="00A12FF9">
        <w:rPr>
          <w:rFonts w:cs="Calibri"/>
        </w:rPr>
        <w:t xml:space="preserve"> confidently and fluently through the medium of Gaelic at all times.  Most pupils responded well </w:t>
      </w:r>
      <w:r w:rsidR="00256548" w:rsidRPr="00A12FF9">
        <w:rPr>
          <w:rFonts w:cs="Calibri"/>
        </w:rPr>
        <w:t>in Gaelic.  Pupils are encouraged to speak Gaelic</w:t>
      </w:r>
      <w:r w:rsidR="00717C22" w:rsidRPr="00A12FF9">
        <w:rPr>
          <w:rFonts w:cs="Calibri"/>
        </w:rPr>
        <w:t>.</w:t>
      </w:r>
    </w:p>
    <w:p w14:paraId="473561EA" w14:textId="4D164480" w:rsidR="00C23CBB" w:rsidRPr="00A12FF9" w:rsidRDefault="00C23CBB" w:rsidP="00E96273">
      <w:pPr>
        <w:spacing w:after="0" w:line="240" w:lineRule="auto"/>
        <w:jc w:val="both"/>
        <w:rPr>
          <w:rFonts w:eastAsia="Times New Roman" w:cs="Calibri"/>
          <w:color w:val="212121"/>
          <w:shd w:val="clear" w:color="auto" w:fill="F8F8F8"/>
          <w:lang w:eastAsia="en-GB"/>
        </w:rPr>
      </w:pPr>
    </w:p>
    <w:p w14:paraId="71FC30D6" w14:textId="5211F434" w:rsidR="00493375" w:rsidRPr="00A12FF9" w:rsidRDefault="00D76C10" w:rsidP="00E96273">
      <w:pPr>
        <w:spacing w:after="0"/>
        <w:jc w:val="both"/>
        <w:rPr>
          <w:rFonts w:eastAsia="Times New Roman" w:cs="Calibri"/>
          <w:color w:val="212121"/>
          <w:lang w:eastAsia="en-GB"/>
        </w:rPr>
      </w:pPr>
      <w:r w:rsidRPr="00A12FF9">
        <w:rPr>
          <w:rFonts w:cs="Calibri"/>
        </w:rPr>
        <w:t xml:space="preserve">Most lessons included a meaningful starter linked to prior learning.  In all lessons </w:t>
      </w:r>
      <w:r w:rsidR="00FF4C22" w:rsidRPr="00A12FF9">
        <w:rPr>
          <w:rFonts w:cs="Calibri"/>
          <w:color w:val="212121"/>
          <w:shd w:val="clear" w:color="auto" w:fill="FFFFFF"/>
        </w:rPr>
        <w:t xml:space="preserve">learning intentions were </w:t>
      </w:r>
      <w:r w:rsidR="002C0F60" w:rsidRPr="00A12FF9">
        <w:rPr>
          <w:rFonts w:cs="Calibri"/>
          <w:color w:val="212121"/>
          <w:shd w:val="clear" w:color="auto" w:fill="FFFFFF"/>
        </w:rPr>
        <w:t xml:space="preserve">shared with learners and </w:t>
      </w:r>
      <w:r w:rsidR="00A66834" w:rsidRPr="00A12FF9">
        <w:rPr>
          <w:rFonts w:eastAsia="Times New Roman" w:cs="Calibri"/>
          <w:color w:val="212121"/>
          <w:lang w:eastAsia="en-GB"/>
        </w:rPr>
        <w:t xml:space="preserve">in </w:t>
      </w:r>
      <w:r w:rsidR="00D3712B">
        <w:rPr>
          <w:rFonts w:eastAsia="Times New Roman" w:cs="Calibri"/>
          <w:color w:val="212121"/>
          <w:lang w:eastAsia="en-GB"/>
        </w:rPr>
        <w:t>almost all</w:t>
      </w:r>
      <w:r w:rsidR="00A66834" w:rsidRPr="00A12FF9">
        <w:rPr>
          <w:rFonts w:eastAsia="Times New Roman" w:cs="Calibri"/>
          <w:color w:val="212121"/>
          <w:lang w:eastAsia="en-GB"/>
        </w:rPr>
        <w:t xml:space="preserve"> lessons </w:t>
      </w:r>
      <w:r w:rsidR="00427841" w:rsidRPr="00A12FF9">
        <w:rPr>
          <w:rFonts w:eastAsia="Times New Roman" w:cs="Calibri"/>
          <w:color w:val="212121"/>
          <w:lang w:eastAsia="en-GB"/>
        </w:rPr>
        <w:t xml:space="preserve">success criteria were </w:t>
      </w:r>
      <w:r w:rsidR="00E24154" w:rsidRPr="00A12FF9">
        <w:rPr>
          <w:rFonts w:eastAsia="Times New Roman" w:cs="Calibri"/>
          <w:color w:val="212121"/>
          <w:lang w:eastAsia="en-GB"/>
        </w:rPr>
        <w:t>used.</w:t>
      </w:r>
      <w:r w:rsidR="000702A4" w:rsidRPr="00A12FF9">
        <w:rPr>
          <w:rFonts w:eastAsia="Times New Roman" w:cs="Calibri"/>
          <w:color w:val="212121"/>
          <w:lang w:eastAsia="en-GB"/>
        </w:rPr>
        <w:t xml:space="preserve">  </w:t>
      </w:r>
      <w:r w:rsidR="0082080B" w:rsidRPr="00A12FF9">
        <w:rPr>
          <w:rFonts w:cs="Calibri"/>
        </w:rPr>
        <w:t xml:space="preserve">Instructions were short and clear.  </w:t>
      </w:r>
      <w:r w:rsidR="000702A4" w:rsidRPr="00A12FF9">
        <w:rPr>
          <w:rFonts w:eastAsia="Times New Roman" w:cs="Calibri"/>
          <w:color w:val="212121"/>
          <w:lang w:eastAsia="en-GB"/>
        </w:rPr>
        <w:t>In a few classes success criteria was co-cons</w:t>
      </w:r>
      <w:r w:rsidR="00320E11" w:rsidRPr="00A12FF9">
        <w:rPr>
          <w:rFonts w:eastAsia="Times New Roman" w:cs="Calibri"/>
          <w:color w:val="212121"/>
          <w:lang w:eastAsia="en-GB"/>
        </w:rPr>
        <w:t>tructed with learners.</w:t>
      </w:r>
    </w:p>
    <w:p w14:paraId="43FF8D39" w14:textId="77777777" w:rsidR="00CE0341" w:rsidRPr="00A12FF9" w:rsidRDefault="00CE0341" w:rsidP="00E96273">
      <w:pPr>
        <w:spacing w:after="0"/>
        <w:jc w:val="both"/>
        <w:rPr>
          <w:rFonts w:eastAsia="Times New Roman" w:cs="Calibri"/>
          <w:color w:val="212121"/>
          <w:lang w:eastAsia="en-GB"/>
        </w:rPr>
      </w:pPr>
    </w:p>
    <w:p w14:paraId="4B55EAAE" w14:textId="354E78A5" w:rsidR="00255DDD" w:rsidRPr="00A12FF9" w:rsidRDefault="00CE0341" w:rsidP="00E96273">
      <w:pPr>
        <w:pStyle w:val="ListParagraph"/>
        <w:ind w:left="0"/>
        <w:jc w:val="both"/>
        <w:rPr>
          <w:rFonts w:cs="Calibri"/>
        </w:rPr>
      </w:pPr>
      <w:r w:rsidRPr="00A12FF9">
        <w:rPr>
          <w:rFonts w:cs="Calibri"/>
        </w:rPr>
        <w:t xml:space="preserve">Questioning used </w:t>
      </w:r>
      <w:r w:rsidR="00913E94">
        <w:rPr>
          <w:rFonts w:cs="Calibri"/>
        </w:rPr>
        <w:t>by teaching staff</w:t>
      </w:r>
      <w:r w:rsidR="003C5AEC">
        <w:rPr>
          <w:rFonts w:cs="Calibri"/>
        </w:rPr>
        <w:t xml:space="preserve"> were</w:t>
      </w:r>
      <w:r w:rsidRPr="00A12FF9">
        <w:rPr>
          <w:rFonts w:cs="Calibri"/>
        </w:rPr>
        <w:t xml:space="preserve"> </w:t>
      </w:r>
      <w:r w:rsidR="00985F1B" w:rsidRPr="00A12FF9">
        <w:rPr>
          <w:rFonts w:cs="Calibri"/>
        </w:rPr>
        <w:t xml:space="preserve">appropriate to the pupils’ </w:t>
      </w:r>
      <w:r w:rsidRPr="00A12FF9">
        <w:rPr>
          <w:rFonts w:cs="Calibri"/>
        </w:rPr>
        <w:t>level of understanding and capability.</w:t>
      </w:r>
      <w:r w:rsidR="00255DDD" w:rsidRPr="00A12FF9">
        <w:rPr>
          <w:rFonts w:cs="Calibri"/>
        </w:rPr>
        <w:t xml:space="preserve"> </w:t>
      </w:r>
      <w:r w:rsidR="00804FDF" w:rsidRPr="00A12FF9">
        <w:rPr>
          <w:rFonts w:cs="Calibri"/>
        </w:rPr>
        <w:t xml:space="preserve"> A range of questioning was evident</w:t>
      </w:r>
      <w:r w:rsidR="0003403F">
        <w:rPr>
          <w:rFonts w:cs="Calibri"/>
        </w:rPr>
        <w:t xml:space="preserve"> in most classes</w:t>
      </w:r>
      <w:r w:rsidR="00804FDF" w:rsidRPr="00A12FF9">
        <w:rPr>
          <w:rFonts w:cs="Calibri"/>
        </w:rPr>
        <w:t>, to elicit higher order thinking skills</w:t>
      </w:r>
      <w:r w:rsidR="00BA7C8C" w:rsidRPr="00A12FF9">
        <w:rPr>
          <w:rFonts w:cs="Calibri"/>
        </w:rPr>
        <w:t xml:space="preserve"> and to </w:t>
      </w:r>
      <w:r w:rsidR="00804FDF" w:rsidRPr="00A12FF9">
        <w:rPr>
          <w:rFonts w:cs="Calibri"/>
        </w:rPr>
        <w:t>check</w:t>
      </w:r>
      <w:r w:rsidR="00BA7C8C" w:rsidRPr="00A12FF9">
        <w:rPr>
          <w:rFonts w:cs="Calibri"/>
        </w:rPr>
        <w:t xml:space="preserve"> pupils’ </w:t>
      </w:r>
      <w:r w:rsidR="00804FDF" w:rsidRPr="00A12FF9">
        <w:rPr>
          <w:rFonts w:cs="Calibri"/>
        </w:rPr>
        <w:t xml:space="preserve">understanding </w:t>
      </w:r>
      <w:r w:rsidR="00C27515">
        <w:rPr>
          <w:rFonts w:cs="Calibri"/>
        </w:rPr>
        <w:t xml:space="preserve">, which </w:t>
      </w:r>
      <w:r w:rsidR="0090540B">
        <w:rPr>
          <w:rFonts w:cs="Calibri"/>
        </w:rPr>
        <w:t>enabl</w:t>
      </w:r>
      <w:r w:rsidR="00C27515">
        <w:rPr>
          <w:rFonts w:cs="Calibri"/>
        </w:rPr>
        <w:t>ed</w:t>
      </w:r>
      <w:r w:rsidR="00DA3B57">
        <w:rPr>
          <w:rFonts w:cs="Calibri"/>
        </w:rPr>
        <w:t xml:space="preserve"> </w:t>
      </w:r>
      <w:r w:rsidR="00930328">
        <w:rPr>
          <w:rFonts w:cs="Calibri"/>
        </w:rPr>
        <w:t xml:space="preserve">teaching staff to </w:t>
      </w:r>
      <w:r w:rsidR="00804FDF" w:rsidRPr="00A12FF9">
        <w:rPr>
          <w:rFonts w:cs="Calibri"/>
        </w:rPr>
        <w:t>provide appropriate support</w:t>
      </w:r>
      <w:r w:rsidR="00BA7C8C" w:rsidRPr="00A12FF9">
        <w:rPr>
          <w:rFonts w:cs="Calibri"/>
        </w:rPr>
        <w:t>.</w:t>
      </w:r>
      <w:r w:rsidR="001A56AE" w:rsidRPr="00A12FF9">
        <w:rPr>
          <w:rFonts w:cs="Calibri"/>
        </w:rPr>
        <w:t xml:space="preserve">  </w:t>
      </w:r>
      <w:r w:rsidR="008A2D2F" w:rsidRPr="00A12FF9">
        <w:rPr>
          <w:rFonts w:cs="Calibri"/>
        </w:rPr>
        <w:t xml:space="preserve">In most </w:t>
      </w:r>
      <w:r w:rsidR="00902B94" w:rsidRPr="00A12FF9">
        <w:rPr>
          <w:rFonts w:cs="Calibri"/>
        </w:rPr>
        <w:t>lessons</w:t>
      </w:r>
      <w:r w:rsidR="00D10009">
        <w:rPr>
          <w:rFonts w:cs="Calibri"/>
        </w:rPr>
        <w:t>,</w:t>
      </w:r>
      <w:r w:rsidR="008A2D2F" w:rsidRPr="00A12FF9">
        <w:rPr>
          <w:rFonts w:cs="Calibri"/>
        </w:rPr>
        <w:t xml:space="preserve"> lea</w:t>
      </w:r>
      <w:r w:rsidR="00902B94" w:rsidRPr="00A12FF9">
        <w:rPr>
          <w:rFonts w:cs="Calibri"/>
        </w:rPr>
        <w:t>r</w:t>
      </w:r>
      <w:r w:rsidR="008A2D2F" w:rsidRPr="00A12FF9">
        <w:rPr>
          <w:rFonts w:cs="Calibri"/>
        </w:rPr>
        <w:t xml:space="preserve">ners were given the opportunities to </w:t>
      </w:r>
      <w:r w:rsidR="00101735" w:rsidRPr="00A12FF9">
        <w:rPr>
          <w:rFonts w:cs="Calibri"/>
        </w:rPr>
        <w:t>answer</w:t>
      </w:r>
      <w:r w:rsidR="008A2D2F" w:rsidRPr="00A12FF9">
        <w:rPr>
          <w:rFonts w:cs="Calibri"/>
        </w:rPr>
        <w:t xml:space="preserve"> questions in Gaelic.  Teachers </w:t>
      </w:r>
      <w:r w:rsidR="00C0037D" w:rsidRPr="00A12FF9">
        <w:rPr>
          <w:rFonts w:cs="Calibri"/>
        </w:rPr>
        <w:t>modelled how sentences c</w:t>
      </w:r>
      <w:r w:rsidR="005E6FB9" w:rsidRPr="00A12FF9">
        <w:rPr>
          <w:rFonts w:cs="Calibri"/>
        </w:rPr>
        <w:t>ould</w:t>
      </w:r>
      <w:r w:rsidR="00C0037D" w:rsidRPr="00A12FF9">
        <w:rPr>
          <w:rFonts w:cs="Calibri"/>
        </w:rPr>
        <w:t xml:space="preserve"> be </w:t>
      </w:r>
      <w:r w:rsidR="00FE64D8" w:rsidRPr="00A12FF9">
        <w:rPr>
          <w:rFonts w:cs="Calibri"/>
        </w:rPr>
        <w:t>up levelled</w:t>
      </w:r>
      <w:r w:rsidR="000F0C3E" w:rsidRPr="00A12FF9">
        <w:rPr>
          <w:rFonts w:cs="Calibri"/>
        </w:rPr>
        <w:t xml:space="preserve"> and re</w:t>
      </w:r>
      <w:r w:rsidR="00D167B4" w:rsidRPr="00A12FF9">
        <w:rPr>
          <w:rFonts w:cs="Calibri"/>
        </w:rPr>
        <w:t>peated key phrases</w:t>
      </w:r>
      <w:r w:rsidR="000022DC" w:rsidRPr="00A12FF9">
        <w:rPr>
          <w:rFonts w:cs="Calibri"/>
        </w:rPr>
        <w:t xml:space="preserve"> to increase pupils</w:t>
      </w:r>
      <w:r w:rsidR="00D10009">
        <w:rPr>
          <w:rFonts w:cs="Calibri"/>
        </w:rPr>
        <w:t>’</w:t>
      </w:r>
      <w:r w:rsidR="000022DC" w:rsidRPr="00A12FF9">
        <w:rPr>
          <w:rFonts w:cs="Calibri"/>
        </w:rPr>
        <w:t xml:space="preserve"> Gaelic vocabulary. </w:t>
      </w:r>
      <w:r w:rsidR="00101735" w:rsidRPr="00A12FF9">
        <w:rPr>
          <w:rFonts w:cs="Calibri"/>
        </w:rPr>
        <w:t xml:space="preserve"> </w:t>
      </w:r>
      <w:r w:rsidR="00101735" w:rsidRPr="00A12FF9">
        <w:rPr>
          <w:rFonts w:cs="Calibri"/>
          <w:color w:val="212121"/>
          <w:shd w:val="clear" w:color="auto" w:fill="FFFFFF"/>
        </w:rPr>
        <w:t xml:space="preserve">Pupils were listened </w:t>
      </w:r>
      <w:r w:rsidR="00FE64D8" w:rsidRPr="00A12FF9">
        <w:rPr>
          <w:rFonts w:cs="Calibri"/>
          <w:color w:val="212121"/>
          <w:shd w:val="clear" w:color="auto" w:fill="FFFFFF"/>
        </w:rPr>
        <w:t>to,</w:t>
      </w:r>
      <w:r w:rsidR="00101735" w:rsidRPr="00A12FF9">
        <w:rPr>
          <w:rFonts w:cs="Calibri"/>
          <w:color w:val="212121"/>
          <w:shd w:val="clear" w:color="auto" w:fill="FFFFFF"/>
        </w:rPr>
        <w:t xml:space="preserve"> and their questions valued.</w:t>
      </w:r>
      <w:r w:rsidR="00930328">
        <w:rPr>
          <w:rFonts w:cs="Calibri"/>
          <w:color w:val="212121"/>
          <w:shd w:val="clear" w:color="auto" w:fill="FFFFFF"/>
        </w:rPr>
        <w:t xml:space="preserve">  </w:t>
      </w:r>
      <w:r w:rsidR="00EA6670" w:rsidRPr="00A12FF9">
        <w:rPr>
          <w:rFonts w:cs="Calibri"/>
          <w:color w:val="212121"/>
          <w:shd w:val="clear" w:color="auto" w:fill="FFFFFF"/>
        </w:rPr>
        <w:t xml:space="preserve"> </w:t>
      </w:r>
      <w:r w:rsidR="00EA6670" w:rsidRPr="00A12FF9">
        <w:rPr>
          <w:rFonts w:cs="Calibri"/>
          <w:color w:val="212121"/>
        </w:rPr>
        <w:t xml:space="preserve">Error correction was sensitively addressed with a focus on </w:t>
      </w:r>
      <w:r w:rsidR="0082080B" w:rsidRPr="00A12FF9">
        <w:rPr>
          <w:rFonts w:cs="Calibri"/>
          <w:color w:val="212121"/>
        </w:rPr>
        <w:t xml:space="preserve">the </w:t>
      </w:r>
      <w:r w:rsidR="00EA6670" w:rsidRPr="00A12FF9">
        <w:rPr>
          <w:rFonts w:cs="Calibri"/>
          <w:color w:val="212121"/>
        </w:rPr>
        <w:t xml:space="preserve">correct use of </w:t>
      </w:r>
      <w:r w:rsidR="00B31472" w:rsidRPr="00A12FF9">
        <w:rPr>
          <w:rFonts w:cs="Calibri"/>
          <w:color w:val="212121"/>
        </w:rPr>
        <w:t>Gaelic</w:t>
      </w:r>
      <w:r w:rsidR="00EA6670" w:rsidRPr="00A12FF9">
        <w:rPr>
          <w:rFonts w:cs="Calibri"/>
          <w:color w:val="212121"/>
        </w:rPr>
        <w:t>.</w:t>
      </w:r>
    </w:p>
    <w:p w14:paraId="0E51D0C6" w14:textId="21CCA8E2" w:rsidR="0035646E" w:rsidRPr="00A12FF9" w:rsidRDefault="00255DDD" w:rsidP="00E96273">
      <w:pPr>
        <w:spacing w:after="0"/>
        <w:jc w:val="both"/>
        <w:rPr>
          <w:rStyle w:val="--km-624"/>
          <w:rFonts w:cs="Calibri"/>
        </w:rPr>
      </w:pPr>
      <w:r w:rsidRPr="00A12FF9">
        <w:rPr>
          <w:rStyle w:val="--km-624"/>
          <w:rFonts w:cs="Calibri"/>
        </w:rPr>
        <w:t>In less than half of the lessons observed</w:t>
      </w:r>
      <w:r w:rsidR="00930328">
        <w:rPr>
          <w:rStyle w:val="--km-624"/>
          <w:rFonts w:cs="Calibri"/>
        </w:rPr>
        <w:t>,</w:t>
      </w:r>
      <w:r w:rsidRPr="00A12FF9">
        <w:rPr>
          <w:rStyle w:val="--km-624"/>
          <w:rFonts w:cs="Calibri"/>
        </w:rPr>
        <w:t xml:space="preserve"> digital learning was used to support learning and teaching.</w:t>
      </w:r>
      <w:r w:rsidR="00930328">
        <w:rPr>
          <w:rStyle w:val="--km-624"/>
          <w:rFonts w:cs="Calibri"/>
        </w:rPr>
        <w:t xml:space="preserve"> </w:t>
      </w:r>
      <w:r w:rsidRPr="00A12FF9">
        <w:rPr>
          <w:rStyle w:val="--km-624"/>
          <w:rFonts w:cs="Calibri"/>
        </w:rPr>
        <w:t xml:space="preserve"> </w:t>
      </w:r>
      <w:r w:rsidR="00E41AD0" w:rsidRPr="00A12FF9">
        <w:rPr>
          <w:rStyle w:val="--km-624"/>
          <w:rFonts w:cs="Calibri"/>
        </w:rPr>
        <w:t>A nu</w:t>
      </w:r>
      <w:r w:rsidR="0035646E" w:rsidRPr="00A12FF9">
        <w:rPr>
          <w:rStyle w:val="--km-624"/>
          <w:rFonts w:cs="Calibri"/>
        </w:rPr>
        <w:t xml:space="preserve">meracy application </w:t>
      </w:r>
      <w:r w:rsidR="00C27515">
        <w:rPr>
          <w:rStyle w:val="--km-624"/>
          <w:rFonts w:cs="Calibri"/>
        </w:rPr>
        <w:t xml:space="preserve">was </w:t>
      </w:r>
      <w:r w:rsidR="0035646E" w:rsidRPr="00A12FF9">
        <w:rPr>
          <w:rStyle w:val="--km-624"/>
          <w:rFonts w:cs="Calibri"/>
        </w:rPr>
        <w:t>used effectively to support learning</w:t>
      </w:r>
      <w:r w:rsidR="00155143" w:rsidRPr="00A12FF9">
        <w:rPr>
          <w:rStyle w:val="--km-624"/>
          <w:rFonts w:cs="Calibri"/>
        </w:rPr>
        <w:t>.</w:t>
      </w:r>
    </w:p>
    <w:p w14:paraId="267A3AD5" w14:textId="77777777" w:rsidR="00255DDD" w:rsidRPr="00A12FF9" w:rsidRDefault="00255DDD" w:rsidP="00E96273">
      <w:pPr>
        <w:spacing w:after="0"/>
        <w:jc w:val="both"/>
        <w:rPr>
          <w:rFonts w:cs="Calibri"/>
        </w:rPr>
      </w:pPr>
    </w:p>
    <w:p w14:paraId="40503F03" w14:textId="09FBFFB4" w:rsidR="00255DDD" w:rsidRPr="00A12FF9" w:rsidRDefault="00255DDD" w:rsidP="00E96273">
      <w:pPr>
        <w:jc w:val="both"/>
        <w:rPr>
          <w:rFonts w:cs="Calibri"/>
        </w:rPr>
      </w:pPr>
      <w:r w:rsidRPr="00A12FF9">
        <w:rPr>
          <w:rFonts w:cs="Calibri"/>
          <w:lang w:eastAsia="en-GB"/>
        </w:rPr>
        <w:t xml:space="preserve">In </w:t>
      </w:r>
      <w:r w:rsidR="00E64A7B">
        <w:rPr>
          <w:rFonts w:cs="Calibri"/>
          <w:lang w:eastAsia="en-GB"/>
        </w:rPr>
        <w:t>the majority of</w:t>
      </w:r>
      <w:r w:rsidRPr="00A12FF9">
        <w:rPr>
          <w:rFonts w:cs="Calibri"/>
          <w:lang w:eastAsia="en-GB"/>
        </w:rPr>
        <w:t xml:space="preserve"> classes observed, </w:t>
      </w:r>
      <w:r w:rsidRPr="00A12FF9">
        <w:rPr>
          <w:rFonts w:cs="Calibri"/>
          <w:shd w:val="clear" w:color="auto" w:fill="FFFFFF"/>
        </w:rPr>
        <w:t xml:space="preserve">formative assessment strategies were used </w:t>
      </w:r>
      <w:r w:rsidR="008F4A6F" w:rsidRPr="00A12FF9">
        <w:rPr>
          <w:rFonts w:cs="Calibri"/>
          <w:shd w:val="clear" w:color="auto" w:fill="FFFFFF"/>
        </w:rPr>
        <w:t xml:space="preserve">successfully </w:t>
      </w:r>
      <w:r w:rsidRPr="00A12FF9">
        <w:rPr>
          <w:rFonts w:cs="Calibri"/>
          <w:shd w:val="clear" w:color="auto" w:fill="FFFFFF"/>
        </w:rPr>
        <w:t xml:space="preserve">to support teaching and learning.  </w:t>
      </w:r>
      <w:r w:rsidR="003111B0">
        <w:rPr>
          <w:rFonts w:cs="Calibri"/>
        </w:rPr>
        <w:t>In the majority of classes pupils’ self assessed their learning and</w:t>
      </w:r>
      <w:r w:rsidR="003111B0" w:rsidRPr="00A12FF9">
        <w:rPr>
          <w:rFonts w:cs="Calibri"/>
        </w:rPr>
        <w:t xml:space="preserve"> </w:t>
      </w:r>
      <w:r w:rsidR="00661342">
        <w:rPr>
          <w:rFonts w:cs="Calibri"/>
        </w:rPr>
        <w:t>i</w:t>
      </w:r>
      <w:r w:rsidR="00D6747B" w:rsidRPr="00A12FF9">
        <w:rPr>
          <w:rFonts w:cs="Calibri"/>
        </w:rPr>
        <w:t xml:space="preserve">n less than half of the </w:t>
      </w:r>
      <w:proofErr w:type="gramStart"/>
      <w:r w:rsidR="00D6747B" w:rsidRPr="00A12FF9">
        <w:rPr>
          <w:rFonts w:cs="Calibri"/>
        </w:rPr>
        <w:t>lessons</w:t>
      </w:r>
      <w:proofErr w:type="gramEnd"/>
      <w:r w:rsidR="00D6747B" w:rsidRPr="00A12FF9">
        <w:rPr>
          <w:rFonts w:cs="Calibri"/>
        </w:rPr>
        <w:t xml:space="preserve"> pupils were provided with the opportunity to peer assess learning</w:t>
      </w:r>
      <w:r w:rsidR="00661342">
        <w:rPr>
          <w:rFonts w:cs="Calibri"/>
        </w:rPr>
        <w:t xml:space="preserve">. </w:t>
      </w:r>
      <w:r w:rsidR="00BB69EA">
        <w:rPr>
          <w:rFonts w:cs="Calibri"/>
        </w:rPr>
        <w:t xml:space="preserve"> </w:t>
      </w:r>
      <w:r w:rsidRPr="00A12FF9">
        <w:rPr>
          <w:rFonts w:cs="Calibri"/>
          <w:lang w:eastAsia="en-GB"/>
        </w:rPr>
        <w:t xml:space="preserve">In </w:t>
      </w:r>
      <w:r w:rsidR="000E2BF1">
        <w:rPr>
          <w:rFonts w:cs="Calibri"/>
          <w:lang w:eastAsia="en-GB"/>
        </w:rPr>
        <w:t>the majority of</w:t>
      </w:r>
      <w:r w:rsidRPr="00A12FF9">
        <w:rPr>
          <w:rFonts w:cs="Calibri"/>
          <w:lang w:eastAsia="en-GB"/>
        </w:rPr>
        <w:t xml:space="preserve"> classes, pupils were given the opportunity </w:t>
      </w:r>
      <w:r w:rsidRPr="00A12FF9">
        <w:rPr>
          <w:rFonts w:cs="Calibri"/>
          <w:shd w:val="clear" w:color="auto" w:fill="FFFFFF"/>
        </w:rPr>
        <w:t>to reflect on their learning in plenaries and in mid- lesson stops.</w:t>
      </w:r>
      <w:r w:rsidR="001F2795" w:rsidRPr="00A12FF9">
        <w:rPr>
          <w:rFonts w:cs="Calibri"/>
          <w:shd w:val="clear" w:color="auto" w:fill="FFFFFF"/>
        </w:rPr>
        <w:t xml:space="preserve">  </w:t>
      </w:r>
      <w:r w:rsidR="001F2795" w:rsidRPr="00A12FF9">
        <w:rPr>
          <w:rFonts w:cs="Calibri"/>
        </w:rPr>
        <w:t xml:space="preserve">In most lessons pupils were given feedback that supported their learning and next steps. </w:t>
      </w:r>
    </w:p>
    <w:p w14:paraId="1890B83D" w14:textId="3588F1E9" w:rsidR="00AD4F96" w:rsidRDefault="00255DDD" w:rsidP="00E96273">
      <w:pPr>
        <w:spacing w:after="0"/>
        <w:jc w:val="both"/>
        <w:rPr>
          <w:rFonts w:cs="Calibri"/>
        </w:rPr>
      </w:pPr>
      <w:r w:rsidRPr="00A12FF9">
        <w:rPr>
          <w:rFonts w:cs="Calibri"/>
          <w:shd w:val="clear" w:color="auto" w:fill="FFFFFF"/>
        </w:rPr>
        <w:t>Staff</w:t>
      </w:r>
      <w:r w:rsidRPr="00A12FF9">
        <w:rPr>
          <w:rFonts w:cs="Calibri"/>
        </w:rPr>
        <w:t xml:space="preserve"> in Primary One are at the early stages of implementing </w:t>
      </w:r>
      <w:r w:rsidR="00CE7818" w:rsidRPr="00A12FF9">
        <w:rPr>
          <w:rFonts w:cs="Calibri"/>
        </w:rPr>
        <w:t>play-based</w:t>
      </w:r>
      <w:r w:rsidRPr="00A12FF9">
        <w:rPr>
          <w:rFonts w:cs="Calibri"/>
        </w:rPr>
        <w:t xml:space="preserve"> learning.  They have created a shared space that enables </w:t>
      </w:r>
      <w:r w:rsidR="0042171B">
        <w:rPr>
          <w:rFonts w:cs="Calibri"/>
        </w:rPr>
        <w:t>them</w:t>
      </w:r>
      <w:r w:rsidRPr="00A12FF9">
        <w:rPr>
          <w:rFonts w:cs="Calibri"/>
        </w:rPr>
        <w:t xml:space="preserve"> to observe, assess and extend pupil learning.</w:t>
      </w:r>
    </w:p>
    <w:p w14:paraId="4AF35B2C" w14:textId="77777777" w:rsidR="000656BB" w:rsidRPr="00A12FF9" w:rsidRDefault="000656BB" w:rsidP="00E96273">
      <w:pPr>
        <w:spacing w:after="0"/>
        <w:jc w:val="both"/>
        <w:rPr>
          <w:rFonts w:cs="Calibri"/>
        </w:rPr>
      </w:pPr>
    </w:p>
    <w:p w14:paraId="6EE80587" w14:textId="5588499A" w:rsidR="00C243E5" w:rsidRPr="00A12FF9" w:rsidRDefault="00C243E5" w:rsidP="00E96273">
      <w:pPr>
        <w:jc w:val="both"/>
        <w:rPr>
          <w:rFonts w:cs="Calibri"/>
        </w:rPr>
      </w:pPr>
      <w:r w:rsidRPr="00A12FF9">
        <w:rPr>
          <w:rStyle w:val="normaltextrun"/>
          <w:rFonts w:eastAsia="Times New Roman" w:cs="Calibri"/>
        </w:rPr>
        <w:t xml:space="preserve">All teachers </w:t>
      </w:r>
      <w:r w:rsidRPr="00A12FF9">
        <w:rPr>
          <w:rStyle w:val="normaltextrun"/>
          <w:rFonts w:cs="Calibri"/>
        </w:rPr>
        <w:t xml:space="preserve">have </w:t>
      </w:r>
      <w:r w:rsidRPr="00A12FF9">
        <w:rPr>
          <w:rStyle w:val="normaltextrun"/>
          <w:rFonts w:eastAsia="Times New Roman" w:cs="Calibri"/>
        </w:rPr>
        <w:t xml:space="preserve">engaged with the </w:t>
      </w:r>
      <w:r w:rsidRPr="00A12FF9">
        <w:rPr>
          <w:rStyle w:val="normaltextrun"/>
          <w:rFonts w:cs="Calibri"/>
        </w:rPr>
        <w:t>T</w:t>
      </w:r>
      <w:r w:rsidRPr="00A12FF9">
        <w:rPr>
          <w:rStyle w:val="normaltextrun"/>
          <w:rFonts w:eastAsia="Times New Roman" w:cs="Calibri"/>
        </w:rPr>
        <w:t>eachers</w:t>
      </w:r>
      <w:r w:rsidR="003110AE">
        <w:rPr>
          <w:rStyle w:val="normaltextrun"/>
          <w:rFonts w:eastAsia="Times New Roman" w:cs="Calibri"/>
        </w:rPr>
        <w:t>’</w:t>
      </w:r>
      <w:r w:rsidRPr="00A12FF9">
        <w:rPr>
          <w:rStyle w:val="normaltextrun"/>
          <w:rFonts w:eastAsia="Times New Roman" w:cs="Calibri"/>
        </w:rPr>
        <w:t xml:space="preserve"> </w:t>
      </w:r>
      <w:r w:rsidRPr="00A12FF9">
        <w:rPr>
          <w:rStyle w:val="normaltextrun"/>
          <w:rFonts w:cs="Calibri"/>
        </w:rPr>
        <w:t>C</w:t>
      </w:r>
      <w:r w:rsidRPr="00A12FF9">
        <w:rPr>
          <w:rStyle w:val="normaltextrun"/>
          <w:rFonts w:eastAsia="Times New Roman" w:cs="Calibri"/>
        </w:rPr>
        <w:t xml:space="preserve">harter and </w:t>
      </w:r>
      <w:r w:rsidRPr="00A12FF9">
        <w:rPr>
          <w:rStyle w:val="normaltextrun"/>
          <w:rFonts w:cs="Calibri"/>
        </w:rPr>
        <w:t xml:space="preserve">are currently focusing on </w:t>
      </w:r>
      <w:r w:rsidRPr="00A12FF9">
        <w:rPr>
          <w:rStyle w:val="normaltextrun"/>
          <w:rFonts w:eastAsia="Times New Roman" w:cs="Calibri"/>
        </w:rPr>
        <w:t>differentiation</w:t>
      </w:r>
      <w:r w:rsidRPr="00A12FF9">
        <w:rPr>
          <w:rStyle w:val="normaltextrun"/>
          <w:rFonts w:cs="Calibri"/>
        </w:rPr>
        <w:t xml:space="preserve"> as part of the James Gillespie’s Learning Community professional learning.  </w:t>
      </w:r>
      <w:r w:rsidRPr="00A12FF9">
        <w:rPr>
          <w:rFonts w:cs="Calibri"/>
        </w:rPr>
        <w:t>In less than half of the lessons observed</w:t>
      </w:r>
      <w:r w:rsidR="00930328">
        <w:rPr>
          <w:rFonts w:cs="Calibri"/>
        </w:rPr>
        <w:t>,</w:t>
      </w:r>
      <w:r w:rsidRPr="00A12FF9">
        <w:rPr>
          <w:rFonts w:cs="Calibri"/>
        </w:rPr>
        <w:t xml:space="preserve"> learning was differentiated. </w:t>
      </w:r>
      <w:r w:rsidR="00930328">
        <w:rPr>
          <w:rFonts w:cs="Calibri"/>
        </w:rPr>
        <w:t xml:space="preserve"> </w:t>
      </w:r>
      <w:r w:rsidRPr="00A12FF9">
        <w:rPr>
          <w:rFonts w:cs="Calibri"/>
        </w:rPr>
        <w:t xml:space="preserve">Tasks and activities should be differentiated more effectively to </w:t>
      </w:r>
      <w:r w:rsidR="00C77E43" w:rsidRPr="00A12FF9">
        <w:rPr>
          <w:rFonts w:cs="Calibri"/>
        </w:rPr>
        <w:t xml:space="preserve">further </w:t>
      </w:r>
      <w:r w:rsidRPr="00A12FF9">
        <w:rPr>
          <w:rFonts w:cs="Calibri"/>
          <w:lang w:eastAsia="en-GB"/>
        </w:rPr>
        <w:t xml:space="preserve">increase pupil choice and ownership of their learning.  </w:t>
      </w:r>
    </w:p>
    <w:p w14:paraId="0D608620" w14:textId="216C1019" w:rsidR="006858E2" w:rsidRPr="00A12FF9" w:rsidRDefault="00D10F5A" w:rsidP="00E96273">
      <w:pPr>
        <w:pStyle w:val="paragraph"/>
        <w:spacing w:before="0" w:beforeAutospacing="0" w:after="0" w:afterAutospacing="0"/>
        <w:jc w:val="both"/>
        <w:textAlignment w:val="baseline"/>
        <w:rPr>
          <w:rFonts w:ascii="Calibri" w:hAnsi="Calibri" w:cs="Calibri"/>
          <w:sz w:val="22"/>
          <w:szCs w:val="22"/>
        </w:rPr>
      </w:pPr>
      <w:r w:rsidRPr="00A12FF9">
        <w:rPr>
          <w:rFonts w:ascii="Calibri" w:hAnsi="Calibri" w:cs="Calibri"/>
          <w:sz w:val="22"/>
          <w:szCs w:val="22"/>
        </w:rPr>
        <w:t>Teaching staff work collaboratively to plan for pupils’ learning using a</w:t>
      </w:r>
      <w:r w:rsidR="00C243E5" w:rsidRPr="00A12FF9">
        <w:rPr>
          <w:rStyle w:val="normaltextrun"/>
          <w:rFonts w:ascii="Calibri" w:hAnsi="Calibri" w:cs="Calibri"/>
          <w:sz w:val="22"/>
          <w:szCs w:val="22"/>
        </w:rPr>
        <w:t>ssessment data to inform their planning.</w:t>
      </w:r>
      <w:r w:rsidR="00CB50F3" w:rsidRPr="00A12FF9">
        <w:rPr>
          <w:rStyle w:val="normaltextrun"/>
          <w:rFonts w:ascii="Calibri" w:hAnsi="Calibri" w:cs="Calibri"/>
          <w:sz w:val="22"/>
          <w:szCs w:val="22"/>
        </w:rPr>
        <w:t xml:space="preserve">  </w:t>
      </w:r>
      <w:r w:rsidR="00742C63" w:rsidRPr="00A12FF9">
        <w:rPr>
          <w:rStyle w:val="normaltextrun"/>
          <w:rFonts w:ascii="Calibri" w:hAnsi="Calibri" w:cs="Calibri"/>
          <w:sz w:val="22"/>
          <w:szCs w:val="22"/>
        </w:rPr>
        <w:t xml:space="preserve">Teaching staff </w:t>
      </w:r>
      <w:r w:rsidR="002A2228" w:rsidRPr="00A12FF9">
        <w:rPr>
          <w:rStyle w:val="normaltextrun"/>
          <w:rFonts w:ascii="Calibri" w:hAnsi="Calibri" w:cs="Calibri"/>
          <w:sz w:val="22"/>
          <w:szCs w:val="22"/>
        </w:rPr>
        <w:t>plan high quality assessment</w:t>
      </w:r>
      <w:r w:rsidR="00935EB8">
        <w:rPr>
          <w:rStyle w:val="normaltextrun"/>
          <w:rFonts w:ascii="Calibri" w:hAnsi="Calibri" w:cs="Calibri"/>
          <w:sz w:val="22"/>
          <w:szCs w:val="22"/>
        </w:rPr>
        <w:t>s</w:t>
      </w:r>
      <w:r w:rsidR="002A2228" w:rsidRPr="00A12FF9">
        <w:rPr>
          <w:rStyle w:val="normaltextrun"/>
          <w:rFonts w:ascii="Calibri" w:hAnsi="Calibri" w:cs="Calibri"/>
          <w:sz w:val="22"/>
          <w:szCs w:val="22"/>
        </w:rPr>
        <w:t xml:space="preserve"> following input from </w:t>
      </w:r>
      <w:r w:rsidR="004A53CD" w:rsidRPr="00A12FF9">
        <w:rPr>
          <w:rStyle w:val="normaltextrun"/>
          <w:rFonts w:ascii="Calibri" w:hAnsi="Calibri" w:cs="Calibri"/>
          <w:sz w:val="22"/>
          <w:szCs w:val="22"/>
        </w:rPr>
        <w:t xml:space="preserve">the school’s Quality Improvement Education Officer in August 2023.  </w:t>
      </w:r>
      <w:r w:rsidR="00792D8D" w:rsidRPr="00A12FF9">
        <w:rPr>
          <w:rFonts w:ascii="Calibri" w:hAnsi="Calibri" w:cs="Calibri"/>
          <w:sz w:val="22"/>
          <w:szCs w:val="22"/>
        </w:rPr>
        <w:t xml:space="preserve">Teaching staff use a variety of </w:t>
      </w:r>
      <w:r w:rsidR="003847F9" w:rsidRPr="00A12FF9">
        <w:rPr>
          <w:rFonts w:ascii="Calibri" w:hAnsi="Calibri" w:cs="Calibri"/>
          <w:sz w:val="22"/>
          <w:szCs w:val="22"/>
        </w:rPr>
        <w:t xml:space="preserve">planned </w:t>
      </w:r>
      <w:r w:rsidR="00792D8D" w:rsidRPr="00A12FF9">
        <w:rPr>
          <w:rFonts w:ascii="Calibri" w:hAnsi="Calibri" w:cs="Calibri"/>
          <w:sz w:val="22"/>
          <w:szCs w:val="22"/>
        </w:rPr>
        <w:t xml:space="preserve"> assessments,</w:t>
      </w:r>
      <w:r w:rsidR="00D75AC7">
        <w:rPr>
          <w:rFonts w:ascii="Calibri" w:hAnsi="Calibri" w:cs="Calibri"/>
          <w:sz w:val="22"/>
          <w:szCs w:val="22"/>
        </w:rPr>
        <w:t xml:space="preserve"> </w:t>
      </w:r>
      <w:r w:rsidR="00964E8E">
        <w:rPr>
          <w:rFonts w:ascii="Calibri" w:hAnsi="Calibri" w:cs="Calibri"/>
          <w:sz w:val="22"/>
          <w:szCs w:val="22"/>
        </w:rPr>
        <w:t>i</w:t>
      </w:r>
      <w:r w:rsidR="0057522B" w:rsidRPr="00A12FF9">
        <w:rPr>
          <w:rFonts w:ascii="Calibri" w:hAnsi="Calibri" w:cs="Calibri"/>
          <w:sz w:val="22"/>
          <w:szCs w:val="22"/>
        </w:rPr>
        <w:t xml:space="preserve">ncluding the </w:t>
      </w:r>
      <w:r w:rsidR="00A579F4" w:rsidRPr="00A12FF9">
        <w:rPr>
          <w:rFonts w:ascii="Calibri" w:hAnsi="Calibri" w:cs="Calibri"/>
          <w:sz w:val="22"/>
          <w:szCs w:val="22"/>
        </w:rPr>
        <w:t xml:space="preserve">GL assessment from Primary Five upwards and </w:t>
      </w:r>
      <w:r w:rsidR="009068A2" w:rsidRPr="00A12FF9">
        <w:rPr>
          <w:rFonts w:ascii="Calibri" w:hAnsi="Calibri" w:cs="Calibri"/>
          <w:sz w:val="22"/>
          <w:szCs w:val="22"/>
        </w:rPr>
        <w:t>NSSAs Measaidhean Coitcheann Naiseanta Gaidhlig</w:t>
      </w:r>
      <w:r w:rsidR="009B4756">
        <w:rPr>
          <w:rFonts w:ascii="Calibri" w:hAnsi="Calibri" w:cs="Calibri"/>
          <w:sz w:val="22"/>
          <w:szCs w:val="22"/>
        </w:rPr>
        <w:t xml:space="preserve"> to support their professional judgements</w:t>
      </w:r>
      <w:r w:rsidR="009068A2" w:rsidRPr="00A12FF9">
        <w:rPr>
          <w:rFonts w:ascii="Calibri" w:hAnsi="Calibri" w:cs="Calibri"/>
          <w:sz w:val="22"/>
          <w:szCs w:val="22"/>
        </w:rPr>
        <w:t xml:space="preserve">. </w:t>
      </w:r>
      <w:r w:rsidR="00D62A6F" w:rsidRPr="00A12FF9">
        <w:rPr>
          <w:rFonts w:ascii="Calibri" w:hAnsi="Calibri" w:cs="Calibri"/>
          <w:sz w:val="22"/>
          <w:szCs w:val="22"/>
        </w:rPr>
        <w:t xml:space="preserve"> </w:t>
      </w:r>
    </w:p>
    <w:p w14:paraId="2E6B9DA1" w14:textId="77777777" w:rsidR="00D62A6F" w:rsidRPr="00A12FF9" w:rsidRDefault="00D62A6F" w:rsidP="00E96273">
      <w:pPr>
        <w:pStyle w:val="paragraph"/>
        <w:spacing w:before="0" w:beforeAutospacing="0" w:after="0" w:afterAutospacing="0"/>
        <w:jc w:val="both"/>
        <w:textAlignment w:val="baseline"/>
        <w:rPr>
          <w:rFonts w:ascii="Calibri" w:hAnsi="Calibri" w:cs="Calibri"/>
          <w:sz w:val="22"/>
          <w:szCs w:val="22"/>
        </w:rPr>
      </w:pPr>
    </w:p>
    <w:p w14:paraId="13FC9EC6" w14:textId="5A2983AA" w:rsidR="00122A38" w:rsidRPr="00A12FF9" w:rsidRDefault="005C29F6" w:rsidP="00E96273">
      <w:pPr>
        <w:spacing w:after="0" w:line="240" w:lineRule="auto"/>
        <w:jc w:val="both"/>
        <w:rPr>
          <w:rFonts w:cs="Calibri"/>
          <w:b/>
          <w:bCs/>
        </w:rPr>
      </w:pPr>
      <w:r w:rsidRPr="00A12FF9">
        <w:rPr>
          <w:rFonts w:cs="Calibri"/>
          <w:b/>
          <w:bCs/>
        </w:rPr>
        <w:t xml:space="preserve">Strengths </w:t>
      </w:r>
    </w:p>
    <w:p w14:paraId="3DACFB65" w14:textId="7D252EAB" w:rsidR="005C29F6" w:rsidRPr="00A12FF9" w:rsidRDefault="00AF7240" w:rsidP="00E96273">
      <w:pPr>
        <w:spacing w:after="0"/>
        <w:jc w:val="both"/>
        <w:rPr>
          <w:rFonts w:cs="Calibri"/>
        </w:rPr>
      </w:pPr>
      <w:r w:rsidRPr="00A12FF9">
        <w:rPr>
          <w:rFonts w:cs="Calibri"/>
        </w:rPr>
        <w:lastRenderedPageBreak/>
        <w:t>Almost all</w:t>
      </w:r>
      <w:r w:rsidR="005C29F6" w:rsidRPr="00A12FF9">
        <w:rPr>
          <w:rFonts w:cs="Calibri"/>
        </w:rPr>
        <w:t xml:space="preserve"> pupils were keen and engaged in their learning.</w:t>
      </w:r>
      <w:r w:rsidR="009B4756">
        <w:rPr>
          <w:rFonts w:cs="Calibri"/>
        </w:rPr>
        <w:t xml:space="preserve"> </w:t>
      </w:r>
      <w:r w:rsidR="005C29F6" w:rsidRPr="00A12FF9">
        <w:rPr>
          <w:rFonts w:cs="Calibri"/>
        </w:rPr>
        <w:t xml:space="preserve"> In all lessons, relationships between staff and pupils </w:t>
      </w:r>
      <w:r w:rsidR="00052111">
        <w:rPr>
          <w:rFonts w:cs="Calibri"/>
        </w:rPr>
        <w:t>were</w:t>
      </w:r>
      <w:r w:rsidR="005C29F6" w:rsidRPr="00A12FF9">
        <w:rPr>
          <w:rFonts w:cs="Calibri"/>
        </w:rPr>
        <w:t xml:space="preserve"> positive. Teaching staff know pupils well.  </w:t>
      </w:r>
    </w:p>
    <w:p w14:paraId="544942F4" w14:textId="77777777" w:rsidR="00597B20" w:rsidRPr="00A12FF9" w:rsidRDefault="00597B20" w:rsidP="00E96273">
      <w:pPr>
        <w:spacing w:after="0"/>
        <w:jc w:val="both"/>
        <w:rPr>
          <w:rFonts w:cs="Calibri"/>
        </w:rPr>
      </w:pPr>
    </w:p>
    <w:p w14:paraId="53DF6AEA" w14:textId="5E783761" w:rsidR="00597B20" w:rsidRPr="00A12FF9" w:rsidRDefault="008E5452" w:rsidP="00E96273">
      <w:pPr>
        <w:spacing w:after="0"/>
        <w:jc w:val="both"/>
        <w:rPr>
          <w:rFonts w:cs="Calibri"/>
        </w:rPr>
      </w:pPr>
      <w:r>
        <w:rPr>
          <w:rFonts w:cs="Calibri"/>
        </w:rPr>
        <w:t>The purpose of learning is clear, l</w:t>
      </w:r>
      <w:r w:rsidR="00597B20" w:rsidRPr="00A12FF9">
        <w:rPr>
          <w:rFonts w:cs="Calibri"/>
        </w:rPr>
        <w:t>earners underst</w:t>
      </w:r>
      <w:r w:rsidR="00424199">
        <w:rPr>
          <w:rFonts w:cs="Calibri"/>
        </w:rPr>
        <w:t>and</w:t>
      </w:r>
      <w:r w:rsidR="00597B20" w:rsidRPr="00A12FF9">
        <w:rPr>
          <w:rFonts w:cs="Calibri"/>
        </w:rPr>
        <w:t xml:space="preserve"> the </w:t>
      </w:r>
      <w:r w:rsidR="00DF2B3E">
        <w:rPr>
          <w:rFonts w:cs="Calibri"/>
        </w:rPr>
        <w:t xml:space="preserve">intention </w:t>
      </w:r>
      <w:r w:rsidR="00597B20" w:rsidRPr="00A12FF9">
        <w:rPr>
          <w:rFonts w:cs="Calibri"/>
        </w:rPr>
        <w:t>of learning.</w:t>
      </w:r>
      <w:r w:rsidR="009B4756">
        <w:rPr>
          <w:rFonts w:cs="Calibri"/>
        </w:rPr>
        <w:t xml:space="preserve"> </w:t>
      </w:r>
      <w:r w:rsidR="00597B20" w:rsidRPr="00A12FF9">
        <w:rPr>
          <w:rFonts w:cs="Calibri"/>
        </w:rPr>
        <w:t xml:space="preserve"> Instructions were clear and short.</w:t>
      </w:r>
      <w:r w:rsidR="00592AE3">
        <w:rPr>
          <w:rFonts w:cs="Calibri"/>
        </w:rPr>
        <w:t xml:space="preserve"> </w:t>
      </w:r>
      <w:r w:rsidR="00592AE3" w:rsidRPr="00A12FF9">
        <w:rPr>
          <w:rStyle w:val="normaltextrun"/>
          <w:rFonts w:cs="Calibri"/>
        </w:rPr>
        <w:t>Lessons observed were well organised and resourced to meet the needs of the class.</w:t>
      </w:r>
    </w:p>
    <w:p w14:paraId="6A31A08D" w14:textId="77777777" w:rsidR="00861EBB" w:rsidRPr="00A12FF9" w:rsidRDefault="00861EBB" w:rsidP="00E96273">
      <w:pPr>
        <w:spacing w:after="0"/>
        <w:jc w:val="both"/>
        <w:rPr>
          <w:rFonts w:cs="Calibri"/>
        </w:rPr>
      </w:pPr>
    </w:p>
    <w:p w14:paraId="0A9C6405" w14:textId="0749B4B7" w:rsidR="004A29FC" w:rsidRPr="00A12FF9" w:rsidRDefault="00A81D82" w:rsidP="00E96273">
      <w:pPr>
        <w:jc w:val="both"/>
        <w:rPr>
          <w:rFonts w:eastAsia="Times New Roman" w:cs="Calibri"/>
          <w:color w:val="000000"/>
        </w:rPr>
      </w:pPr>
      <w:r>
        <w:rPr>
          <w:rFonts w:eastAsia="Times New Roman" w:cs="Calibri"/>
          <w:color w:val="000000"/>
        </w:rPr>
        <w:t>The Acting Head Teacher and school staff</w:t>
      </w:r>
      <w:r w:rsidRPr="00A12FF9">
        <w:rPr>
          <w:rFonts w:eastAsia="Times New Roman" w:cs="Calibri"/>
          <w:color w:val="000000"/>
        </w:rPr>
        <w:t xml:space="preserve"> </w:t>
      </w:r>
      <w:r w:rsidR="00475567">
        <w:rPr>
          <w:rFonts w:eastAsia="Times New Roman" w:cs="Calibri"/>
          <w:color w:val="000000"/>
        </w:rPr>
        <w:t>have</w:t>
      </w:r>
      <w:r w:rsidR="00861EBB" w:rsidRPr="00A12FF9">
        <w:rPr>
          <w:rFonts w:eastAsia="Times New Roman" w:cs="Calibri"/>
          <w:color w:val="000000"/>
        </w:rPr>
        <w:t xml:space="preserve"> </w:t>
      </w:r>
      <w:r w:rsidR="004B7A60" w:rsidRPr="00A12FF9">
        <w:rPr>
          <w:rFonts w:eastAsia="Times New Roman" w:cs="Calibri"/>
          <w:color w:val="000000"/>
        </w:rPr>
        <w:t xml:space="preserve">worked hard to </w:t>
      </w:r>
      <w:r w:rsidR="0078258E" w:rsidRPr="00A12FF9">
        <w:rPr>
          <w:rFonts w:eastAsia="Times New Roman" w:cs="Calibri"/>
          <w:color w:val="000000"/>
        </w:rPr>
        <w:t xml:space="preserve">cultivate </w:t>
      </w:r>
      <w:r w:rsidR="00861EBB" w:rsidRPr="00A12FF9">
        <w:rPr>
          <w:rFonts w:eastAsia="Times New Roman" w:cs="Calibri"/>
          <w:color w:val="000000"/>
        </w:rPr>
        <w:t xml:space="preserve">an environment </w:t>
      </w:r>
      <w:r w:rsidR="00DB76D6" w:rsidRPr="00A12FF9">
        <w:rPr>
          <w:rFonts w:eastAsia="Times New Roman" w:cs="Calibri"/>
          <w:color w:val="000000"/>
        </w:rPr>
        <w:t xml:space="preserve">in which </w:t>
      </w:r>
      <w:r w:rsidR="00861EBB" w:rsidRPr="00A12FF9">
        <w:rPr>
          <w:rFonts w:eastAsia="Times New Roman" w:cs="Calibri"/>
          <w:color w:val="000000"/>
        </w:rPr>
        <w:t xml:space="preserve">Gaelic is </w:t>
      </w:r>
      <w:r w:rsidR="00DB76D6" w:rsidRPr="00A12FF9">
        <w:rPr>
          <w:rFonts w:eastAsia="Times New Roman" w:cs="Calibri"/>
          <w:color w:val="000000"/>
        </w:rPr>
        <w:t>valued</w:t>
      </w:r>
      <w:r w:rsidR="00861EBB" w:rsidRPr="00A12FF9">
        <w:rPr>
          <w:rFonts w:eastAsia="Times New Roman" w:cs="Calibri"/>
          <w:color w:val="000000"/>
        </w:rPr>
        <w:t xml:space="preserve">. </w:t>
      </w:r>
      <w:r w:rsidR="000D096B">
        <w:rPr>
          <w:rFonts w:eastAsia="Times New Roman" w:cs="Calibri"/>
          <w:color w:val="000000"/>
        </w:rPr>
        <w:t xml:space="preserve"> </w:t>
      </w:r>
      <w:r w:rsidR="009F5739" w:rsidRPr="00A12FF9">
        <w:rPr>
          <w:rFonts w:eastAsia="Times New Roman" w:cs="Calibri"/>
          <w:color w:val="000000"/>
        </w:rPr>
        <w:t>All of the pupils spoken</w:t>
      </w:r>
      <w:r w:rsidR="009B4756">
        <w:rPr>
          <w:rFonts w:eastAsia="Times New Roman" w:cs="Calibri"/>
          <w:color w:val="000000"/>
        </w:rPr>
        <w:t xml:space="preserve"> to</w:t>
      </w:r>
      <w:r w:rsidR="009F5739" w:rsidRPr="00A12FF9">
        <w:rPr>
          <w:rFonts w:eastAsia="Times New Roman" w:cs="Calibri"/>
          <w:color w:val="000000"/>
        </w:rPr>
        <w:t xml:space="preserve"> </w:t>
      </w:r>
      <w:r w:rsidR="00861EBB" w:rsidRPr="00A12FF9">
        <w:rPr>
          <w:rFonts w:eastAsia="Times New Roman" w:cs="Calibri"/>
          <w:color w:val="000000"/>
        </w:rPr>
        <w:t xml:space="preserve">said learning Gaelic </w:t>
      </w:r>
      <w:r w:rsidR="00A46607" w:rsidRPr="00A12FF9">
        <w:rPr>
          <w:rFonts w:eastAsia="Times New Roman" w:cs="Calibri"/>
          <w:color w:val="000000"/>
        </w:rPr>
        <w:t>was what</w:t>
      </w:r>
      <w:r w:rsidR="00861EBB" w:rsidRPr="00A12FF9">
        <w:rPr>
          <w:rFonts w:eastAsia="Times New Roman" w:cs="Calibri"/>
          <w:color w:val="000000"/>
        </w:rPr>
        <w:t xml:space="preserve"> they liked the </w:t>
      </w:r>
      <w:r w:rsidR="008E1509">
        <w:rPr>
          <w:rFonts w:eastAsia="Times New Roman" w:cs="Calibri"/>
          <w:color w:val="000000"/>
        </w:rPr>
        <w:t>best</w:t>
      </w:r>
      <w:r w:rsidR="00861EBB" w:rsidRPr="00A12FF9">
        <w:rPr>
          <w:rFonts w:eastAsia="Times New Roman" w:cs="Calibri"/>
          <w:color w:val="000000"/>
        </w:rPr>
        <w:t xml:space="preserve"> about the</w:t>
      </w:r>
      <w:r w:rsidR="00A46607" w:rsidRPr="00A12FF9">
        <w:rPr>
          <w:rFonts w:eastAsia="Times New Roman" w:cs="Calibri"/>
          <w:color w:val="000000"/>
        </w:rPr>
        <w:t xml:space="preserve">ir </w:t>
      </w:r>
      <w:r w:rsidR="00861EBB" w:rsidRPr="00A12FF9">
        <w:rPr>
          <w:rFonts w:eastAsia="Times New Roman" w:cs="Calibri"/>
          <w:color w:val="000000"/>
        </w:rPr>
        <w:t>school</w:t>
      </w:r>
      <w:r w:rsidR="00A513D7" w:rsidRPr="00A12FF9">
        <w:rPr>
          <w:rFonts w:eastAsia="Times New Roman" w:cs="Calibri"/>
          <w:color w:val="000000"/>
        </w:rPr>
        <w:t xml:space="preserve"> </w:t>
      </w:r>
      <w:r w:rsidR="008E1509">
        <w:rPr>
          <w:rFonts w:eastAsia="Times New Roman" w:cs="Calibri"/>
          <w:color w:val="000000"/>
        </w:rPr>
        <w:t xml:space="preserve">as well as </w:t>
      </w:r>
      <w:r w:rsidR="00C000AF" w:rsidRPr="00A12FF9">
        <w:rPr>
          <w:rFonts w:eastAsia="Times New Roman" w:cs="Calibri"/>
          <w:color w:val="000000"/>
        </w:rPr>
        <w:t xml:space="preserve"> being part of a close-knit community.</w:t>
      </w:r>
    </w:p>
    <w:p w14:paraId="26234344" w14:textId="0CF061FD" w:rsidR="00AB1218" w:rsidRPr="00A12FF9" w:rsidRDefault="00AB1218" w:rsidP="00E96273">
      <w:pPr>
        <w:jc w:val="both"/>
        <w:rPr>
          <w:rFonts w:eastAsia="Times New Roman" w:cs="Calibri"/>
          <w:color w:val="000000"/>
        </w:rPr>
      </w:pPr>
      <w:r w:rsidRPr="00A12FF9">
        <w:rPr>
          <w:rFonts w:cs="Calibri"/>
        </w:rPr>
        <w:t>Join</w:t>
      </w:r>
      <w:r w:rsidR="004A29FC" w:rsidRPr="00A12FF9">
        <w:rPr>
          <w:rFonts w:cs="Calibri"/>
        </w:rPr>
        <w:t>t</w:t>
      </w:r>
      <w:r w:rsidRPr="00A12FF9">
        <w:rPr>
          <w:rFonts w:cs="Calibri"/>
        </w:rPr>
        <w:t xml:space="preserve"> parent </w:t>
      </w:r>
      <w:r w:rsidR="004A29FC" w:rsidRPr="00A12FF9">
        <w:rPr>
          <w:rFonts w:cs="Calibri"/>
        </w:rPr>
        <w:t xml:space="preserve">and pupil </w:t>
      </w:r>
      <w:r w:rsidRPr="00A12FF9">
        <w:rPr>
          <w:rFonts w:cs="Calibri"/>
        </w:rPr>
        <w:t>consultation</w:t>
      </w:r>
      <w:r w:rsidR="004A29FC" w:rsidRPr="00A12FF9">
        <w:rPr>
          <w:rFonts w:cs="Calibri"/>
        </w:rPr>
        <w:t xml:space="preserve">s </w:t>
      </w:r>
      <w:r w:rsidR="006A2D8B" w:rsidRPr="00A12FF9">
        <w:rPr>
          <w:rFonts w:cs="Calibri"/>
        </w:rPr>
        <w:t>allows parents</w:t>
      </w:r>
      <w:r w:rsidR="008E1509">
        <w:rPr>
          <w:rFonts w:cs="Calibri"/>
        </w:rPr>
        <w:t xml:space="preserve"> the </w:t>
      </w:r>
      <w:r w:rsidR="00AF18D3">
        <w:rPr>
          <w:rFonts w:cs="Calibri"/>
        </w:rPr>
        <w:t>opportunity</w:t>
      </w:r>
      <w:r w:rsidR="00367344" w:rsidRPr="00A12FF9">
        <w:rPr>
          <w:rFonts w:cs="Calibri"/>
        </w:rPr>
        <w:t xml:space="preserve"> to gain an </w:t>
      </w:r>
      <w:r w:rsidR="00850280" w:rsidRPr="00A12FF9">
        <w:rPr>
          <w:rFonts w:cs="Calibri"/>
        </w:rPr>
        <w:t>understanding of their child’s progress and  for pupils the opportunity to</w:t>
      </w:r>
      <w:r w:rsidR="00793559" w:rsidRPr="00A12FF9">
        <w:rPr>
          <w:rFonts w:cs="Calibri"/>
        </w:rPr>
        <w:t xml:space="preserve"> have a voice in their learning</w:t>
      </w:r>
      <w:r w:rsidRPr="00A12FF9">
        <w:rPr>
          <w:rFonts w:cs="Calibri"/>
        </w:rPr>
        <w:t>.</w:t>
      </w:r>
    </w:p>
    <w:p w14:paraId="2E1BBDE9" w14:textId="09242E57" w:rsidR="002153D8" w:rsidRPr="00A12FF9" w:rsidRDefault="005D5E79" w:rsidP="00E96273">
      <w:pPr>
        <w:spacing w:after="0" w:line="240" w:lineRule="auto"/>
        <w:jc w:val="both"/>
        <w:rPr>
          <w:rFonts w:cs="Calibri"/>
          <w:b/>
          <w:bCs/>
        </w:rPr>
      </w:pPr>
      <w:r w:rsidRPr="00A12FF9">
        <w:rPr>
          <w:rFonts w:cs="Calibri"/>
          <w:b/>
          <w:bCs/>
        </w:rPr>
        <w:t>Next Steps</w:t>
      </w:r>
    </w:p>
    <w:p w14:paraId="00925590" w14:textId="7F326DD8" w:rsidR="00745080" w:rsidRDefault="00745080" w:rsidP="00745080">
      <w:pPr>
        <w:pStyle w:val="ListParagraph"/>
        <w:ind w:left="0"/>
        <w:jc w:val="both"/>
        <w:rPr>
          <w:rFonts w:cs="Calibri"/>
        </w:rPr>
      </w:pPr>
      <w:r>
        <w:rPr>
          <w:rFonts w:cs="Calibri"/>
        </w:rPr>
        <w:t>In l</w:t>
      </w:r>
      <w:r w:rsidRPr="00A12FF9">
        <w:rPr>
          <w:rFonts w:cs="Calibri"/>
        </w:rPr>
        <w:t xml:space="preserve">ess than half of the lessons observed, learning was </w:t>
      </w:r>
      <w:r>
        <w:rPr>
          <w:rFonts w:cs="Calibri"/>
        </w:rPr>
        <w:t xml:space="preserve">differentiated.  </w:t>
      </w:r>
      <w:r w:rsidRPr="00A12FF9">
        <w:rPr>
          <w:rFonts w:cs="Calibri"/>
        </w:rPr>
        <w:t>Teaching staff should apply their professional learning on differentiation to ensure all pupils are challenged appropriately and their work is of a</w:t>
      </w:r>
      <w:r w:rsidR="00B622A0">
        <w:rPr>
          <w:rFonts w:cs="Calibri"/>
        </w:rPr>
        <w:t>n appropriate</w:t>
      </w:r>
      <w:r w:rsidRPr="00A12FF9">
        <w:rPr>
          <w:rFonts w:cs="Calibri"/>
        </w:rPr>
        <w:t xml:space="preserve"> pace.</w:t>
      </w:r>
      <w:r>
        <w:rPr>
          <w:rFonts w:cs="Calibri"/>
        </w:rPr>
        <w:t xml:space="preserve">  Teaching staff should plan learning in a variety of styles, enabling pupils </w:t>
      </w:r>
      <w:r w:rsidR="00475567">
        <w:rPr>
          <w:rFonts w:cs="Calibri"/>
        </w:rPr>
        <w:t>to learn</w:t>
      </w:r>
      <w:r>
        <w:rPr>
          <w:rFonts w:cs="Calibri"/>
        </w:rPr>
        <w:t xml:space="preserve"> in pairs, groups as well as </w:t>
      </w:r>
      <w:r w:rsidR="004557E0">
        <w:rPr>
          <w:rFonts w:cs="Calibri"/>
        </w:rPr>
        <w:t xml:space="preserve">part of </w:t>
      </w:r>
      <w:r>
        <w:rPr>
          <w:rFonts w:cs="Calibri"/>
        </w:rPr>
        <w:t>whole class teaching.</w:t>
      </w:r>
    </w:p>
    <w:p w14:paraId="67AEF7F2" w14:textId="77777777" w:rsidR="0023128B" w:rsidRDefault="0023128B" w:rsidP="00745080">
      <w:pPr>
        <w:pStyle w:val="ListParagraph"/>
        <w:ind w:left="0"/>
        <w:jc w:val="both"/>
        <w:rPr>
          <w:rFonts w:cs="Calibri"/>
        </w:rPr>
      </w:pPr>
    </w:p>
    <w:p w14:paraId="3BFA85D2" w14:textId="125914BF" w:rsidR="00543105" w:rsidRPr="00A12FF9" w:rsidRDefault="00E759A2" w:rsidP="00745080">
      <w:pPr>
        <w:pStyle w:val="ListParagraph"/>
        <w:ind w:left="0"/>
        <w:jc w:val="both"/>
        <w:rPr>
          <w:rFonts w:cs="Calibri"/>
        </w:rPr>
      </w:pPr>
      <w:r>
        <w:rPr>
          <w:rFonts w:cs="Calibri"/>
        </w:rPr>
        <w:t xml:space="preserve"> The Acting Head Teacher shoul</w:t>
      </w:r>
      <w:r w:rsidR="00C43E69">
        <w:rPr>
          <w:rFonts w:cs="Calibri"/>
        </w:rPr>
        <w:t xml:space="preserve">d work with teaching staff to review </w:t>
      </w:r>
      <w:r w:rsidR="007423BE">
        <w:rPr>
          <w:rFonts w:cs="Calibri"/>
        </w:rPr>
        <w:t>how learning i</w:t>
      </w:r>
      <w:r w:rsidR="006312D2">
        <w:rPr>
          <w:rFonts w:cs="Calibri"/>
        </w:rPr>
        <w:t>s</w:t>
      </w:r>
      <w:r w:rsidR="007423BE">
        <w:rPr>
          <w:rFonts w:cs="Calibri"/>
        </w:rPr>
        <w:t xml:space="preserve"> delivered to increase challenge and expectations for all</w:t>
      </w:r>
      <w:r w:rsidR="00D11241">
        <w:rPr>
          <w:rFonts w:cs="Calibri"/>
        </w:rPr>
        <w:t xml:space="preserve"> learners.</w:t>
      </w:r>
    </w:p>
    <w:p w14:paraId="6014C6F5" w14:textId="790C2C83" w:rsidR="00330D33" w:rsidRPr="00A12FF9" w:rsidRDefault="006130DC" w:rsidP="00E96273">
      <w:pPr>
        <w:spacing w:after="0" w:line="240" w:lineRule="auto"/>
        <w:jc w:val="both"/>
        <w:rPr>
          <w:rFonts w:cs="Calibri"/>
        </w:rPr>
      </w:pPr>
      <w:r w:rsidRPr="00A12FF9">
        <w:rPr>
          <w:rFonts w:eastAsia="Times New Roman" w:cs="Calibri"/>
          <w:color w:val="212121"/>
          <w:lang w:eastAsia="en-GB"/>
        </w:rPr>
        <w:t xml:space="preserve">The co-construction of success criteria </w:t>
      </w:r>
      <w:r w:rsidR="006815EF" w:rsidRPr="00A12FF9">
        <w:rPr>
          <w:rFonts w:eastAsia="Times New Roman" w:cs="Calibri"/>
          <w:color w:val="212121"/>
          <w:lang w:eastAsia="en-GB"/>
        </w:rPr>
        <w:t xml:space="preserve">with pupils will develop their language of learning.  </w:t>
      </w:r>
      <w:r w:rsidR="009B12FB" w:rsidRPr="00A12FF9">
        <w:rPr>
          <w:rFonts w:eastAsia="Times New Roman" w:cs="Calibri"/>
          <w:color w:val="212121"/>
          <w:lang w:eastAsia="en-GB"/>
        </w:rPr>
        <w:t xml:space="preserve"> </w:t>
      </w:r>
      <w:r w:rsidR="00B70F8F" w:rsidRPr="00A12FF9">
        <w:rPr>
          <w:rFonts w:eastAsia="Times New Roman" w:cs="Calibri"/>
          <w:color w:val="212121"/>
          <w:lang w:eastAsia="en-GB"/>
        </w:rPr>
        <w:t xml:space="preserve">Teaching staff should </w:t>
      </w:r>
      <w:r w:rsidR="00941B02" w:rsidRPr="00A12FF9">
        <w:rPr>
          <w:rFonts w:eastAsia="Times New Roman" w:cs="Calibri"/>
          <w:color w:val="212121"/>
          <w:lang w:eastAsia="en-GB"/>
        </w:rPr>
        <w:t>r</w:t>
      </w:r>
      <w:r w:rsidR="00122A38" w:rsidRPr="00A12FF9">
        <w:rPr>
          <w:rFonts w:cs="Calibri"/>
        </w:rPr>
        <w:t>efer</w:t>
      </w:r>
      <w:r w:rsidR="00941B02" w:rsidRPr="00A12FF9">
        <w:rPr>
          <w:rFonts w:cs="Calibri"/>
        </w:rPr>
        <w:t xml:space="preserve"> </w:t>
      </w:r>
      <w:r w:rsidR="00122A38" w:rsidRPr="00A12FF9">
        <w:rPr>
          <w:rFonts w:cs="Calibri"/>
        </w:rPr>
        <w:t>to and reinforce success criteria</w:t>
      </w:r>
      <w:r w:rsidR="00941B02" w:rsidRPr="00A12FF9">
        <w:rPr>
          <w:rFonts w:cs="Calibri"/>
        </w:rPr>
        <w:t xml:space="preserve"> during lesson</w:t>
      </w:r>
      <w:r w:rsidR="00BA0D10" w:rsidRPr="00A12FF9">
        <w:rPr>
          <w:rFonts w:cs="Calibri"/>
        </w:rPr>
        <w:t>s</w:t>
      </w:r>
      <w:r w:rsidR="006815EF" w:rsidRPr="00A12FF9">
        <w:rPr>
          <w:rFonts w:cs="Calibri"/>
        </w:rPr>
        <w:t xml:space="preserve"> to </w:t>
      </w:r>
      <w:r w:rsidR="00781A62" w:rsidRPr="00A12FF9">
        <w:rPr>
          <w:rFonts w:cs="Calibri"/>
        </w:rPr>
        <w:t xml:space="preserve">further consolidate </w:t>
      </w:r>
      <w:r w:rsidR="007540E0" w:rsidRPr="00A12FF9">
        <w:rPr>
          <w:rFonts w:cs="Calibri"/>
        </w:rPr>
        <w:t xml:space="preserve">language being taught.  This will </w:t>
      </w:r>
      <w:r w:rsidR="00330D33" w:rsidRPr="00A12FF9">
        <w:rPr>
          <w:rFonts w:cs="Calibri"/>
        </w:rPr>
        <w:t>support the development of pupils’ leading their learning.</w:t>
      </w:r>
    </w:p>
    <w:p w14:paraId="13C8C4F0" w14:textId="704AD595" w:rsidR="00BA5479" w:rsidRPr="00A12FF9" w:rsidRDefault="00BA5479" w:rsidP="00E96273">
      <w:pPr>
        <w:spacing w:after="0" w:line="240" w:lineRule="auto"/>
        <w:jc w:val="both"/>
        <w:rPr>
          <w:rFonts w:cs="Calibri"/>
        </w:rPr>
      </w:pPr>
    </w:p>
    <w:p w14:paraId="2362B6DC" w14:textId="1D87D2D8" w:rsidR="00346951" w:rsidRPr="00A12FF9" w:rsidRDefault="00346951" w:rsidP="00E96273">
      <w:pPr>
        <w:spacing w:after="0" w:line="240" w:lineRule="auto"/>
        <w:jc w:val="both"/>
        <w:rPr>
          <w:rFonts w:cs="Calibri"/>
        </w:rPr>
      </w:pPr>
      <w:r w:rsidRPr="00A12FF9">
        <w:rPr>
          <w:rFonts w:cs="Calibri"/>
        </w:rPr>
        <w:t>Following the advice on Gaelic education</w:t>
      </w:r>
      <w:r w:rsidR="00F555EB">
        <w:rPr>
          <w:rFonts w:cs="Calibri"/>
        </w:rPr>
        <w:t>,</w:t>
      </w:r>
      <w:r w:rsidRPr="00A12FF9">
        <w:rPr>
          <w:rFonts w:cs="Calibri"/>
        </w:rPr>
        <w:t xml:space="preserve"> the  </w:t>
      </w:r>
      <w:r w:rsidR="009D74B3">
        <w:rPr>
          <w:rFonts w:cs="Calibri"/>
        </w:rPr>
        <w:t>A</w:t>
      </w:r>
      <w:r w:rsidR="002473C3">
        <w:rPr>
          <w:rFonts w:cs="Calibri"/>
        </w:rPr>
        <w:t xml:space="preserve">cting </w:t>
      </w:r>
      <w:r w:rsidR="009D74B3">
        <w:rPr>
          <w:rFonts w:cs="Calibri"/>
        </w:rPr>
        <w:t>H</w:t>
      </w:r>
      <w:r w:rsidR="002473C3">
        <w:rPr>
          <w:rFonts w:cs="Calibri"/>
        </w:rPr>
        <w:t xml:space="preserve">ead </w:t>
      </w:r>
      <w:r w:rsidR="009D74B3">
        <w:rPr>
          <w:rFonts w:cs="Calibri"/>
        </w:rPr>
        <w:t>T</w:t>
      </w:r>
      <w:r w:rsidR="002473C3">
        <w:rPr>
          <w:rFonts w:cs="Calibri"/>
        </w:rPr>
        <w:t xml:space="preserve">eacher </w:t>
      </w:r>
      <w:r w:rsidRPr="00A12FF9">
        <w:rPr>
          <w:rFonts w:cs="Calibri"/>
        </w:rPr>
        <w:t>should consider how they can encourage pupils to use Gaelic more often in class to develop total fluency and immersion.</w:t>
      </w:r>
    </w:p>
    <w:p w14:paraId="1D0DE726" w14:textId="77777777" w:rsidR="00346951" w:rsidRPr="00A12FF9" w:rsidRDefault="00346951" w:rsidP="00E96273">
      <w:pPr>
        <w:spacing w:after="0" w:line="240" w:lineRule="auto"/>
        <w:jc w:val="both"/>
        <w:rPr>
          <w:rFonts w:cs="Calibri"/>
        </w:rPr>
      </w:pPr>
    </w:p>
    <w:p w14:paraId="369B354F" w14:textId="0995E67B" w:rsidR="006C7300" w:rsidRPr="00A12FF9" w:rsidRDefault="00346951" w:rsidP="00E96273">
      <w:pPr>
        <w:jc w:val="both"/>
        <w:rPr>
          <w:rFonts w:eastAsia="Times New Roman" w:cs="Calibri"/>
          <w:color w:val="212121"/>
          <w:lang w:eastAsia="en-GB"/>
        </w:rPr>
      </w:pPr>
      <w:r w:rsidRPr="00A12FF9">
        <w:rPr>
          <w:rFonts w:cs="Calibri"/>
        </w:rPr>
        <w:t xml:space="preserve">As identified by the school, senior leaders should develop a </w:t>
      </w:r>
      <w:r w:rsidRPr="00A12FF9">
        <w:rPr>
          <w:rFonts w:eastAsia="Times New Roman" w:cs="Calibri"/>
          <w:color w:val="212121"/>
          <w:lang w:eastAsia="en-GB"/>
        </w:rPr>
        <w:t xml:space="preserve">language acquisition tracker to track the  level of Gaelic that parents have.  This will enable the school to further differentiate the support they provide.  </w:t>
      </w:r>
      <w:r w:rsidR="000D645D">
        <w:rPr>
          <w:rFonts w:eastAsia="Times New Roman" w:cs="Calibri"/>
          <w:color w:val="212121"/>
          <w:lang w:eastAsia="en-GB"/>
        </w:rPr>
        <w:t xml:space="preserve">Further work </w:t>
      </w:r>
      <w:r w:rsidR="006A6338">
        <w:rPr>
          <w:rFonts w:eastAsia="Times New Roman" w:cs="Calibri"/>
          <w:color w:val="212121"/>
          <w:lang w:eastAsia="en-GB"/>
        </w:rPr>
        <w:t xml:space="preserve">should </w:t>
      </w:r>
      <w:r w:rsidR="005F1DF5">
        <w:rPr>
          <w:rFonts w:eastAsia="Times New Roman" w:cs="Calibri"/>
          <w:color w:val="212121"/>
          <w:lang w:eastAsia="en-GB"/>
        </w:rPr>
        <w:t>be undertaken</w:t>
      </w:r>
      <w:r w:rsidR="00C44D00">
        <w:rPr>
          <w:rFonts w:eastAsia="Times New Roman" w:cs="Calibri"/>
          <w:color w:val="212121"/>
          <w:lang w:eastAsia="en-GB"/>
        </w:rPr>
        <w:t>,</w:t>
      </w:r>
      <w:r w:rsidR="005F1DF5">
        <w:rPr>
          <w:rFonts w:eastAsia="Times New Roman" w:cs="Calibri"/>
          <w:color w:val="212121"/>
          <w:lang w:eastAsia="en-GB"/>
        </w:rPr>
        <w:t xml:space="preserve"> in partnership with partners</w:t>
      </w:r>
      <w:r w:rsidR="00592AE3">
        <w:rPr>
          <w:rFonts w:eastAsia="Times New Roman" w:cs="Calibri"/>
          <w:color w:val="212121"/>
          <w:lang w:eastAsia="en-GB"/>
        </w:rPr>
        <w:t>,</w:t>
      </w:r>
      <w:r w:rsidR="005F1DF5">
        <w:rPr>
          <w:rFonts w:eastAsia="Times New Roman" w:cs="Calibri"/>
          <w:color w:val="212121"/>
          <w:lang w:eastAsia="en-GB"/>
        </w:rPr>
        <w:t xml:space="preserve"> to </w:t>
      </w:r>
      <w:r w:rsidR="006A6338">
        <w:rPr>
          <w:rFonts w:eastAsia="Times New Roman" w:cs="Calibri"/>
          <w:color w:val="212121"/>
          <w:lang w:eastAsia="en-GB"/>
        </w:rPr>
        <w:t>develop parents’ understanding of their role i</w:t>
      </w:r>
      <w:r w:rsidR="007F3721">
        <w:rPr>
          <w:rFonts w:eastAsia="Times New Roman" w:cs="Calibri"/>
          <w:color w:val="212121"/>
          <w:lang w:eastAsia="en-GB"/>
        </w:rPr>
        <w:t>n</w:t>
      </w:r>
      <w:r w:rsidR="006A6338">
        <w:rPr>
          <w:rFonts w:eastAsia="Times New Roman" w:cs="Calibri"/>
          <w:color w:val="212121"/>
          <w:lang w:eastAsia="en-GB"/>
        </w:rPr>
        <w:t xml:space="preserve"> developing their children’s confidence and fluency in Gaelic language.</w:t>
      </w:r>
    </w:p>
    <w:p w14:paraId="39694C63" w14:textId="5231A92D" w:rsidR="00346951" w:rsidRPr="00A12FF9" w:rsidRDefault="006C7300" w:rsidP="00E96273">
      <w:pPr>
        <w:jc w:val="both"/>
        <w:rPr>
          <w:rFonts w:cs="Calibri"/>
        </w:rPr>
      </w:pPr>
      <w:r w:rsidRPr="00A12FF9">
        <w:rPr>
          <w:rFonts w:eastAsia="Times New Roman" w:cs="Calibri"/>
          <w:color w:val="212121"/>
          <w:lang w:eastAsia="en-GB"/>
        </w:rPr>
        <w:t xml:space="preserve">There is scope for the </w:t>
      </w:r>
      <w:r w:rsidR="00DB5D62">
        <w:rPr>
          <w:rFonts w:eastAsia="Times New Roman" w:cs="Calibri"/>
          <w:color w:val="212121"/>
          <w:lang w:eastAsia="en-GB"/>
        </w:rPr>
        <w:t>senior leaders and staff</w:t>
      </w:r>
      <w:r w:rsidRPr="00A12FF9">
        <w:rPr>
          <w:rFonts w:eastAsia="Times New Roman" w:cs="Calibri"/>
          <w:color w:val="212121"/>
          <w:lang w:eastAsia="en-GB"/>
        </w:rPr>
        <w:t xml:space="preserve"> to </w:t>
      </w:r>
      <w:r w:rsidR="00417D93" w:rsidRPr="00A12FF9">
        <w:rPr>
          <w:rFonts w:eastAsia="Times New Roman" w:cs="Calibri"/>
          <w:color w:val="212121"/>
          <w:lang w:eastAsia="en-GB"/>
        </w:rPr>
        <w:t>establish the m</w:t>
      </w:r>
      <w:r w:rsidR="00346951" w:rsidRPr="00A12FF9">
        <w:rPr>
          <w:rFonts w:cs="Calibri"/>
        </w:rPr>
        <w:t>inimum expectation of Gaelic</w:t>
      </w:r>
      <w:r w:rsidR="00A878EE" w:rsidRPr="00A12FF9">
        <w:rPr>
          <w:rFonts w:cs="Calibri"/>
        </w:rPr>
        <w:t xml:space="preserve"> from all staff members with</w:t>
      </w:r>
      <w:r w:rsidR="00D5253D" w:rsidRPr="00A12FF9">
        <w:rPr>
          <w:rFonts w:cs="Calibri"/>
        </w:rPr>
        <w:t>in lessons, such as greetings</w:t>
      </w:r>
      <w:r w:rsidR="00B56C06">
        <w:rPr>
          <w:rFonts w:cs="Calibri"/>
        </w:rPr>
        <w:t xml:space="preserve"> and the language of classroom </w:t>
      </w:r>
      <w:r w:rsidR="001C51FD">
        <w:rPr>
          <w:rFonts w:cs="Calibri"/>
        </w:rPr>
        <w:t>organisation</w:t>
      </w:r>
      <w:r w:rsidR="00C97205">
        <w:rPr>
          <w:rFonts w:cs="Calibri"/>
        </w:rPr>
        <w:t xml:space="preserve"> and management</w:t>
      </w:r>
      <w:r w:rsidR="00202EF6" w:rsidRPr="00A12FF9">
        <w:rPr>
          <w:rFonts w:cs="Calibri"/>
        </w:rPr>
        <w:t xml:space="preserve">.  Staff should work together to </w:t>
      </w:r>
      <w:r w:rsidR="00A11A6F" w:rsidRPr="00A12FF9">
        <w:rPr>
          <w:rFonts w:cs="Calibri"/>
        </w:rPr>
        <w:t>agree expectations and devise supports for</w:t>
      </w:r>
      <w:r w:rsidR="00830E6C" w:rsidRPr="00A12FF9">
        <w:rPr>
          <w:rFonts w:cs="Calibri"/>
        </w:rPr>
        <w:t xml:space="preserve"> all staff members to use.</w:t>
      </w:r>
    </w:p>
    <w:p w14:paraId="36DB8B28" w14:textId="77777777" w:rsidR="003258E4" w:rsidRPr="00A12FF9" w:rsidRDefault="003258E4" w:rsidP="00E96273">
      <w:pPr>
        <w:spacing w:after="0"/>
        <w:jc w:val="both"/>
        <w:rPr>
          <w:rFonts w:cs="Calibri"/>
        </w:rPr>
      </w:pPr>
    </w:p>
    <w:p w14:paraId="5C5656D3" w14:textId="77777777" w:rsidR="00954F14" w:rsidRDefault="00954F14" w:rsidP="00E96273">
      <w:pPr>
        <w:spacing w:after="0" w:line="240" w:lineRule="auto"/>
        <w:jc w:val="both"/>
        <w:rPr>
          <w:rFonts w:cs="Calibri"/>
          <w:b/>
          <w:bCs/>
        </w:rPr>
      </w:pPr>
    </w:p>
    <w:p w14:paraId="7E3330DA" w14:textId="77777777" w:rsidR="00954F14" w:rsidRDefault="00954F14" w:rsidP="00E96273">
      <w:pPr>
        <w:spacing w:after="0" w:line="240" w:lineRule="auto"/>
        <w:jc w:val="both"/>
        <w:rPr>
          <w:rFonts w:cs="Calibri"/>
          <w:b/>
          <w:bCs/>
        </w:rPr>
      </w:pPr>
    </w:p>
    <w:p w14:paraId="7242EEF9" w14:textId="77777777" w:rsidR="00954F14" w:rsidRDefault="00954F14" w:rsidP="00E96273">
      <w:pPr>
        <w:spacing w:after="0" w:line="240" w:lineRule="auto"/>
        <w:jc w:val="both"/>
        <w:rPr>
          <w:rFonts w:cs="Calibri"/>
          <w:b/>
          <w:bCs/>
        </w:rPr>
      </w:pPr>
    </w:p>
    <w:p w14:paraId="0DFA969B" w14:textId="0CE61867" w:rsidR="004311E5" w:rsidRPr="00A12FF9" w:rsidRDefault="004311E5" w:rsidP="00E96273">
      <w:pPr>
        <w:spacing w:after="0" w:line="240" w:lineRule="auto"/>
        <w:jc w:val="both"/>
        <w:rPr>
          <w:rFonts w:cs="Calibri"/>
          <w:b/>
          <w:bCs/>
        </w:rPr>
      </w:pPr>
      <w:r w:rsidRPr="00A12FF9">
        <w:rPr>
          <w:rFonts w:cs="Calibri"/>
          <w:b/>
          <w:bCs/>
        </w:rPr>
        <w:t xml:space="preserve">QI 2.4  Personalised Support </w:t>
      </w:r>
    </w:p>
    <w:p w14:paraId="6172CC59" w14:textId="77777777" w:rsidR="00825A5F" w:rsidRPr="00A12FF9" w:rsidRDefault="00F807F3" w:rsidP="00E96273">
      <w:pPr>
        <w:spacing w:after="0" w:line="240" w:lineRule="auto"/>
        <w:jc w:val="both"/>
        <w:rPr>
          <w:rFonts w:cs="Calibri"/>
          <w:b/>
          <w:bCs/>
        </w:rPr>
      </w:pPr>
      <w:r w:rsidRPr="00A12FF9">
        <w:rPr>
          <w:rFonts w:cs="Calibri"/>
          <w:b/>
          <w:bCs/>
        </w:rPr>
        <w:t xml:space="preserve">Findings </w:t>
      </w:r>
    </w:p>
    <w:p w14:paraId="6BEF632D" w14:textId="422850BE" w:rsidR="008729FC" w:rsidRPr="00A12FF9" w:rsidRDefault="00825A5F" w:rsidP="00E96273">
      <w:pPr>
        <w:pStyle w:val="ListParagraph"/>
        <w:ind w:left="0"/>
        <w:jc w:val="both"/>
        <w:rPr>
          <w:rFonts w:cs="Calibri"/>
        </w:rPr>
      </w:pPr>
      <w:r w:rsidRPr="00A12FF9">
        <w:rPr>
          <w:rFonts w:cs="Calibri"/>
        </w:rPr>
        <w:t>All teaching staff know learners as individuals.</w:t>
      </w:r>
      <w:r w:rsidR="00FA45E2">
        <w:rPr>
          <w:rFonts w:cs="Calibri"/>
        </w:rPr>
        <w:t xml:space="preserve"> </w:t>
      </w:r>
      <w:r w:rsidR="003D4E41" w:rsidRPr="00A12FF9">
        <w:rPr>
          <w:rFonts w:cs="Calibri"/>
        </w:rPr>
        <w:t xml:space="preserve"> Teaching staff use assessment data </w:t>
      </w:r>
      <w:r w:rsidR="00EE13A3" w:rsidRPr="00A12FF9">
        <w:rPr>
          <w:rFonts w:cs="Calibri"/>
        </w:rPr>
        <w:t xml:space="preserve">to review class </w:t>
      </w:r>
      <w:r w:rsidR="00033B53" w:rsidRPr="00A12FF9">
        <w:rPr>
          <w:rFonts w:cs="Calibri"/>
        </w:rPr>
        <w:t xml:space="preserve">groups and </w:t>
      </w:r>
      <w:r w:rsidR="003D4E41" w:rsidRPr="00A12FF9">
        <w:rPr>
          <w:rFonts w:cs="Calibri"/>
        </w:rPr>
        <w:t xml:space="preserve">interventions </w:t>
      </w:r>
      <w:r w:rsidR="003D7909" w:rsidRPr="00A12FF9">
        <w:rPr>
          <w:rFonts w:cs="Calibri"/>
        </w:rPr>
        <w:t xml:space="preserve">to </w:t>
      </w:r>
      <w:r w:rsidR="00602C52" w:rsidRPr="00A12FF9">
        <w:rPr>
          <w:rFonts w:cs="Calibri"/>
        </w:rPr>
        <w:t>plan</w:t>
      </w:r>
      <w:r w:rsidR="003D7909" w:rsidRPr="00A12FF9">
        <w:rPr>
          <w:rFonts w:cs="Calibri"/>
        </w:rPr>
        <w:t xml:space="preserve"> next steps.</w:t>
      </w:r>
      <w:r w:rsidR="00450097" w:rsidRPr="00A12FF9">
        <w:rPr>
          <w:rFonts w:cs="Calibri"/>
        </w:rPr>
        <w:t xml:space="preserve"> </w:t>
      </w:r>
      <w:r w:rsidR="00FA45E2">
        <w:rPr>
          <w:rFonts w:cs="Calibri"/>
        </w:rPr>
        <w:t xml:space="preserve"> </w:t>
      </w:r>
      <w:r w:rsidR="00450097" w:rsidRPr="00A12FF9">
        <w:rPr>
          <w:rFonts w:cs="Calibri"/>
        </w:rPr>
        <w:t xml:space="preserve">Staff work closely together to </w:t>
      </w:r>
      <w:r w:rsidR="00450097" w:rsidRPr="00A12FF9">
        <w:rPr>
          <w:rFonts w:cs="Calibri"/>
          <w:shd w:val="clear" w:color="auto" w:fill="FFFFFF"/>
        </w:rPr>
        <w:t xml:space="preserve">identify and acknowledge barriers to learning.  </w:t>
      </w:r>
      <w:r w:rsidR="003F5D23" w:rsidRPr="00A12FF9">
        <w:rPr>
          <w:rFonts w:cs="Calibri"/>
          <w:shd w:val="clear" w:color="auto" w:fill="FFFFFF"/>
        </w:rPr>
        <w:t xml:space="preserve">The Support for Learning </w:t>
      </w:r>
      <w:r w:rsidR="00FA45E2">
        <w:rPr>
          <w:rFonts w:cs="Calibri"/>
          <w:shd w:val="clear" w:color="auto" w:fill="FFFFFF"/>
        </w:rPr>
        <w:t>T</w:t>
      </w:r>
      <w:r w:rsidR="003F5D23" w:rsidRPr="00A12FF9">
        <w:rPr>
          <w:rFonts w:cs="Calibri"/>
          <w:shd w:val="clear" w:color="auto" w:fill="FFFFFF"/>
        </w:rPr>
        <w:t xml:space="preserve">eacher and senior leaders </w:t>
      </w:r>
      <w:r w:rsidR="003F5D23" w:rsidRPr="00A12FF9">
        <w:rPr>
          <w:rFonts w:cs="Calibri"/>
        </w:rPr>
        <w:t xml:space="preserve">meet weekly to </w:t>
      </w:r>
      <w:r w:rsidR="0019284E" w:rsidRPr="00A12FF9">
        <w:rPr>
          <w:rFonts w:cs="Calibri"/>
        </w:rPr>
        <w:t xml:space="preserve">review pupil progress, update </w:t>
      </w:r>
      <w:r w:rsidR="003F5D23" w:rsidRPr="00A12FF9">
        <w:rPr>
          <w:rFonts w:cs="Calibri"/>
        </w:rPr>
        <w:t>attainment data</w:t>
      </w:r>
      <w:r w:rsidR="0019284E" w:rsidRPr="00A12FF9">
        <w:rPr>
          <w:rFonts w:cs="Calibri"/>
        </w:rPr>
        <w:t xml:space="preserve"> </w:t>
      </w:r>
      <w:r w:rsidR="00FA45E2">
        <w:rPr>
          <w:rFonts w:cs="Calibri"/>
        </w:rPr>
        <w:t xml:space="preserve"> trackers </w:t>
      </w:r>
      <w:r w:rsidR="0019284E" w:rsidRPr="00A12FF9">
        <w:rPr>
          <w:rFonts w:cs="Calibri"/>
        </w:rPr>
        <w:t xml:space="preserve">and to </w:t>
      </w:r>
      <w:r w:rsidR="003F5D23" w:rsidRPr="00A12FF9">
        <w:rPr>
          <w:rFonts w:cs="Calibri"/>
        </w:rPr>
        <w:t>discuss possible new referrals</w:t>
      </w:r>
      <w:r w:rsidR="0019284E" w:rsidRPr="00A12FF9">
        <w:rPr>
          <w:rFonts w:cs="Calibri"/>
        </w:rPr>
        <w:t xml:space="preserve">. </w:t>
      </w:r>
    </w:p>
    <w:p w14:paraId="0D3D4254" w14:textId="3FBCDF7B" w:rsidR="00D92B46" w:rsidRPr="0081618A" w:rsidRDefault="0019284E" w:rsidP="0081618A">
      <w:pPr>
        <w:spacing w:after="120" w:line="240" w:lineRule="auto"/>
        <w:jc w:val="both"/>
        <w:rPr>
          <w:rFonts w:cs="Calibri"/>
          <w:b/>
          <w:bCs/>
        </w:rPr>
      </w:pPr>
      <w:r w:rsidRPr="00A12FF9">
        <w:rPr>
          <w:rStyle w:val="normaltextrun"/>
          <w:rFonts w:cs="Calibri"/>
        </w:rPr>
        <w:lastRenderedPageBreak/>
        <w:t>GI</w:t>
      </w:r>
      <w:r w:rsidR="004355EA" w:rsidRPr="00A12FF9">
        <w:rPr>
          <w:rStyle w:val="normaltextrun"/>
          <w:rFonts w:cs="Calibri"/>
        </w:rPr>
        <w:t>R</w:t>
      </w:r>
      <w:r w:rsidRPr="00A12FF9">
        <w:rPr>
          <w:rStyle w:val="normaltextrun"/>
          <w:rFonts w:cs="Calibri"/>
        </w:rPr>
        <w:t>FEC (Getting it Right for Every Child) folders and transition passports are in place across the school to support staff</w:t>
      </w:r>
      <w:r w:rsidR="009A650A">
        <w:rPr>
          <w:rStyle w:val="normaltextrun"/>
          <w:rFonts w:cs="Calibri"/>
        </w:rPr>
        <w:t>’s</w:t>
      </w:r>
      <w:r w:rsidRPr="00A12FF9">
        <w:rPr>
          <w:rStyle w:val="normaltextrun"/>
          <w:rFonts w:cs="Calibri"/>
        </w:rPr>
        <w:t xml:space="preserve"> understanding of learners’ specific needs.</w:t>
      </w:r>
      <w:r w:rsidRPr="00A12FF9">
        <w:rPr>
          <w:rStyle w:val="eop"/>
          <w:rFonts w:cs="Calibri"/>
        </w:rPr>
        <w:t> </w:t>
      </w:r>
    </w:p>
    <w:p w14:paraId="02263E73" w14:textId="72053E02" w:rsidR="00D92B46" w:rsidRPr="00A12FF9" w:rsidRDefault="00D92B46" w:rsidP="0081618A">
      <w:pPr>
        <w:spacing w:before="80" w:after="120"/>
        <w:jc w:val="both"/>
        <w:rPr>
          <w:rFonts w:cs="Calibri"/>
          <w:color w:val="000000"/>
        </w:rPr>
      </w:pPr>
      <w:r w:rsidRPr="00A12FF9">
        <w:rPr>
          <w:rFonts w:cs="Calibri"/>
          <w:color w:val="000000"/>
        </w:rPr>
        <w:t xml:space="preserve">Targets specific to the individuals’ </w:t>
      </w:r>
      <w:r w:rsidR="00FA45E2">
        <w:rPr>
          <w:rFonts w:cs="Calibri"/>
          <w:color w:val="000000"/>
        </w:rPr>
        <w:t xml:space="preserve">learning </w:t>
      </w:r>
      <w:r w:rsidRPr="00A12FF9">
        <w:rPr>
          <w:rFonts w:cs="Calibri"/>
          <w:color w:val="000000"/>
        </w:rPr>
        <w:t xml:space="preserve">needs are in place.  These are built on prior learning and are regularly reviewed and evaluated. </w:t>
      </w:r>
    </w:p>
    <w:p w14:paraId="7E4FB68F" w14:textId="77777777" w:rsidR="009A650A" w:rsidRDefault="00D92B46" w:rsidP="0081618A">
      <w:pPr>
        <w:pStyle w:val="Default"/>
        <w:spacing w:after="120"/>
        <w:jc w:val="both"/>
        <w:rPr>
          <w:rFonts w:ascii="Calibri" w:hAnsi="Calibri" w:cs="Calibri"/>
          <w:sz w:val="22"/>
          <w:szCs w:val="22"/>
        </w:rPr>
      </w:pPr>
      <w:r w:rsidRPr="00A12FF9">
        <w:rPr>
          <w:rFonts w:ascii="Calibri" w:hAnsi="Calibri" w:cs="Calibri"/>
          <w:sz w:val="22"/>
          <w:szCs w:val="22"/>
        </w:rPr>
        <w:t>Effective procedures are in place for transition planning</w:t>
      </w:r>
      <w:r w:rsidR="00FA45E2">
        <w:rPr>
          <w:rFonts w:ascii="Calibri" w:hAnsi="Calibri" w:cs="Calibri"/>
          <w:sz w:val="22"/>
          <w:szCs w:val="22"/>
        </w:rPr>
        <w:t>.  These i</w:t>
      </w:r>
      <w:r w:rsidRPr="00A12FF9">
        <w:rPr>
          <w:rFonts w:ascii="Calibri" w:hAnsi="Calibri" w:cs="Calibri"/>
          <w:sz w:val="22"/>
          <w:szCs w:val="22"/>
        </w:rPr>
        <w:t>nvolv</w:t>
      </w:r>
      <w:r w:rsidR="00FA45E2">
        <w:rPr>
          <w:rFonts w:ascii="Calibri" w:hAnsi="Calibri" w:cs="Calibri"/>
          <w:sz w:val="22"/>
          <w:szCs w:val="22"/>
        </w:rPr>
        <w:t>e</w:t>
      </w:r>
      <w:r w:rsidRPr="00A12FF9">
        <w:rPr>
          <w:rFonts w:ascii="Calibri" w:hAnsi="Calibri" w:cs="Calibri"/>
          <w:sz w:val="22"/>
          <w:szCs w:val="22"/>
        </w:rPr>
        <w:t xml:space="preserve"> key staff, learners, parents and relevant partner services and agencies.  </w:t>
      </w:r>
    </w:p>
    <w:p w14:paraId="1D51AF8C" w14:textId="531B882E" w:rsidR="009A650A" w:rsidRPr="009A650A" w:rsidRDefault="00D92B46" w:rsidP="0081618A">
      <w:pPr>
        <w:pStyle w:val="Default"/>
        <w:spacing w:after="120"/>
        <w:jc w:val="both"/>
        <w:rPr>
          <w:rFonts w:ascii="Calibri" w:hAnsi="Calibri" w:cs="Calibri"/>
          <w:sz w:val="22"/>
          <w:szCs w:val="22"/>
        </w:rPr>
      </w:pPr>
      <w:r w:rsidRPr="009A650A">
        <w:rPr>
          <w:rFonts w:ascii="Calibri" w:hAnsi="Calibri" w:cs="Calibri"/>
          <w:sz w:val="22"/>
          <w:szCs w:val="22"/>
        </w:rPr>
        <w:t>Pupils have opportunities to discuss their learning with their class teacher</w:t>
      </w:r>
      <w:r w:rsidR="00FA45E2" w:rsidRPr="009A650A">
        <w:rPr>
          <w:rFonts w:ascii="Calibri" w:hAnsi="Calibri" w:cs="Calibri"/>
          <w:sz w:val="22"/>
          <w:szCs w:val="22"/>
        </w:rPr>
        <w:t>s</w:t>
      </w:r>
      <w:r w:rsidRPr="009A650A">
        <w:rPr>
          <w:rFonts w:ascii="Calibri" w:hAnsi="Calibri" w:cs="Calibri"/>
          <w:sz w:val="22"/>
          <w:szCs w:val="22"/>
        </w:rPr>
        <w:t>.  This is supporting learners to review their learning and plan for next steps.</w:t>
      </w:r>
    </w:p>
    <w:p w14:paraId="7A3D1482" w14:textId="77777777" w:rsidR="00D92B46" w:rsidRPr="00A12FF9" w:rsidRDefault="00D92B46" w:rsidP="0081618A">
      <w:pPr>
        <w:spacing w:before="80" w:after="120"/>
        <w:jc w:val="both"/>
        <w:rPr>
          <w:rFonts w:cs="Calibri"/>
          <w:bCs/>
        </w:rPr>
      </w:pPr>
      <w:r w:rsidRPr="00A12FF9">
        <w:rPr>
          <w:rFonts w:cs="Calibri"/>
          <w:bCs/>
        </w:rPr>
        <w:t xml:space="preserve">The use of the CIRCLE document is embedded across the school.  Visual timetables are in place in all classes.   </w:t>
      </w:r>
    </w:p>
    <w:p w14:paraId="48D5A158" w14:textId="40B67F73" w:rsidR="000B0EDC" w:rsidRPr="00A12FF9" w:rsidRDefault="00D92B46" w:rsidP="0081618A">
      <w:pPr>
        <w:pStyle w:val="paragraph"/>
        <w:spacing w:before="0" w:beforeAutospacing="0" w:after="120" w:afterAutospacing="0"/>
        <w:jc w:val="both"/>
        <w:textAlignment w:val="baseline"/>
        <w:rPr>
          <w:rFonts w:ascii="Calibri" w:hAnsi="Calibri" w:cs="Calibri"/>
          <w:sz w:val="22"/>
          <w:szCs w:val="22"/>
        </w:rPr>
      </w:pPr>
      <w:r w:rsidRPr="00A12FF9">
        <w:rPr>
          <w:rFonts w:ascii="Calibri" w:hAnsi="Calibri" w:cs="Calibri"/>
          <w:bCs/>
          <w:sz w:val="22"/>
          <w:szCs w:val="22"/>
        </w:rPr>
        <w:t xml:space="preserve">All staff have recently engaged in </w:t>
      </w:r>
      <w:proofErr w:type="gramStart"/>
      <w:r w:rsidRPr="00A12FF9">
        <w:rPr>
          <w:rStyle w:val="Emphasis"/>
          <w:rFonts w:ascii="Calibri" w:hAnsi="Calibri" w:cs="Calibri"/>
          <w:bCs/>
          <w:i w:val="0"/>
          <w:iCs w:val="0"/>
          <w:sz w:val="22"/>
          <w:szCs w:val="22"/>
          <w:shd w:val="clear" w:color="auto" w:fill="FFFFFF"/>
        </w:rPr>
        <w:t xml:space="preserve">Autism </w:t>
      </w:r>
      <w:r w:rsidR="005A1107">
        <w:rPr>
          <w:rStyle w:val="Emphasis"/>
          <w:rFonts w:ascii="Calibri" w:hAnsi="Calibri" w:cs="Calibri"/>
          <w:bCs/>
          <w:i w:val="0"/>
          <w:iCs w:val="0"/>
          <w:sz w:val="22"/>
          <w:szCs w:val="22"/>
          <w:shd w:val="clear" w:color="auto" w:fill="FFFFFF"/>
        </w:rPr>
        <w:t>S</w:t>
      </w:r>
      <w:r w:rsidRPr="00A12FF9">
        <w:rPr>
          <w:rStyle w:val="Emphasis"/>
          <w:rFonts w:ascii="Calibri" w:hAnsi="Calibri" w:cs="Calibri"/>
          <w:bCs/>
          <w:i w:val="0"/>
          <w:iCs w:val="0"/>
          <w:sz w:val="22"/>
          <w:szCs w:val="22"/>
          <w:shd w:val="clear" w:color="auto" w:fill="FFFFFF"/>
        </w:rPr>
        <w:t xml:space="preserve">pectrum </w:t>
      </w:r>
      <w:r w:rsidR="005A1107">
        <w:rPr>
          <w:rStyle w:val="Emphasis"/>
          <w:rFonts w:ascii="Calibri" w:hAnsi="Calibri" w:cs="Calibri"/>
          <w:bCs/>
          <w:i w:val="0"/>
          <w:iCs w:val="0"/>
          <w:sz w:val="22"/>
          <w:szCs w:val="22"/>
          <w:shd w:val="clear" w:color="auto" w:fill="FFFFFF"/>
        </w:rPr>
        <w:t>D</w:t>
      </w:r>
      <w:r w:rsidRPr="00A12FF9">
        <w:rPr>
          <w:rStyle w:val="Emphasis"/>
          <w:rFonts w:ascii="Calibri" w:hAnsi="Calibri" w:cs="Calibri"/>
          <w:bCs/>
          <w:i w:val="0"/>
          <w:iCs w:val="0"/>
          <w:sz w:val="22"/>
          <w:szCs w:val="22"/>
          <w:shd w:val="clear" w:color="auto" w:fill="FFFFFF"/>
        </w:rPr>
        <w:t>isorder</w:t>
      </w:r>
      <w:proofErr w:type="gramEnd"/>
      <w:r w:rsidRPr="00A12FF9">
        <w:rPr>
          <w:rFonts w:ascii="Calibri" w:hAnsi="Calibri" w:cs="Calibri"/>
          <w:bCs/>
          <w:sz w:val="22"/>
          <w:szCs w:val="22"/>
          <w:shd w:val="clear" w:color="auto" w:fill="FFFFFF"/>
        </w:rPr>
        <w:t> (</w:t>
      </w:r>
      <w:r w:rsidRPr="00A12FF9">
        <w:rPr>
          <w:rStyle w:val="Emphasis"/>
          <w:rFonts w:ascii="Calibri" w:hAnsi="Calibri" w:cs="Calibri"/>
          <w:bCs/>
          <w:i w:val="0"/>
          <w:iCs w:val="0"/>
          <w:sz w:val="22"/>
          <w:szCs w:val="22"/>
          <w:shd w:val="clear" w:color="auto" w:fill="FFFFFF"/>
        </w:rPr>
        <w:t>ASD</w:t>
      </w:r>
      <w:r w:rsidRPr="00A12FF9">
        <w:rPr>
          <w:rFonts w:ascii="Calibri" w:hAnsi="Calibri" w:cs="Calibri"/>
          <w:bCs/>
          <w:sz w:val="22"/>
          <w:szCs w:val="22"/>
          <w:shd w:val="clear" w:color="auto" w:fill="FFFFFF"/>
        </w:rPr>
        <w:t xml:space="preserve">) and </w:t>
      </w:r>
      <w:r w:rsidRPr="00A12FF9">
        <w:rPr>
          <w:rFonts w:ascii="Calibri" w:hAnsi="Calibri" w:cs="Calibri"/>
          <w:bCs/>
          <w:sz w:val="22"/>
          <w:szCs w:val="22"/>
        </w:rPr>
        <w:t>Positive Relationships training.</w:t>
      </w:r>
      <w:r w:rsidR="000B0EDC" w:rsidRPr="00A12FF9">
        <w:rPr>
          <w:rFonts w:ascii="Calibri" w:hAnsi="Calibri" w:cs="Calibri"/>
          <w:bCs/>
          <w:sz w:val="22"/>
          <w:szCs w:val="22"/>
        </w:rPr>
        <w:t xml:space="preserve">  </w:t>
      </w:r>
    </w:p>
    <w:p w14:paraId="00AB31B8" w14:textId="469B8A41" w:rsidR="003D7909" w:rsidRPr="00A12FF9" w:rsidRDefault="000B0EDC" w:rsidP="00E96273">
      <w:pPr>
        <w:spacing w:before="80"/>
        <w:jc w:val="both"/>
        <w:rPr>
          <w:rFonts w:cs="Calibri"/>
          <w:bCs/>
          <w:shd w:val="clear" w:color="auto" w:fill="FFFFFF"/>
        </w:rPr>
      </w:pPr>
      <w:r w:rsidRPr="00A12FF9">
        <w:rPr>
          <w:rFonts w:cs="Calibri"/>
          <w:bCs/>
        </w:rPr>
        <w:t xml:space="preserve"> </w:t>
      </w:r>
    </w:p>
    <w:p w14:paraId="3E6DC4E9" w14:textId="648B754B" w:rsidR="00F807F3" w:rsidRPr="00A12FF9" w:rsidRDefault="00F807F3" w:rsidP="00E96273">
      <w:pPr>
        <w:spacing w:after="0"/>
        <w:jc w:val="both"/>
        <w:rPr>
          <w:rFonts w:cs="Calibri"/>
          <w:b/>
          <w:bCs/>
          <w:shd w:val="clear" w:color="auto" w:fill="FFFFFF"/>
        </w:rPr>
      </w:pPr>
      <w:r w:rsidRPr="00A12FF9">
        <w:rPr>
          <w:rFonts w:cs="Calibri"/>
          <w:b/>
          <w:bCs/>
          <w:shd w:val="clear" w:color="auto" w:fill="FFFFFF"/>
        </w:rPr>
        <w:t>Strengths</w:t>
      </w:r>
    </w:p>
    <w:p w14:paraId="03D7E63B" w14:textId="77777777" w:rsidR="00D92B46" w:rsidRPr="00A12FF9" w:rsidRDefault="00D92B46" w:rsidP="00E96273">
      <w:pPr>
        <w:jc w:val="both"/>
        <w:rPr>
          <w:rFonts w:cs="Calibri"/>
          <w:bCs/>
        </w:rPr>
      </w:pPr>
      <w:r w:rsidRPr="00A12FF9">
        <w:rPr>
          <w:rFonts w:cs="Calibri"/>
          <w:bCs/>
        </w:rPr>
        <w:t xml:space="preserve">Positive relationships and a strong ethos of care and consideration for others are clearly evident amongst pupils in their interactions with all adults in school.  </w:t>
      </w:r>
    </w:p>
    <w:p w14:paraId="2955A805" w14:textId="2D677F27" w:rsidR="00D92B46" w:rsidRPr="00A12FF9" w:rsidRDefault="00050E03" w:rsidP="00E96273">
      <w:pPr>
        <w:jc w:val="both"/>
        <w:rPr>
          <w:rFonts w:cs="Calibri"/>
          <w:bCs/>
        </w:rPr>
      </w:pPr>
      <w:r>
        <w:rPr>
          <w:rFonts w:cs="Calibri"/>
        </w:rPr>
        <w:t>S</w:t>
      </w:r>
      <w:r w:rsidR="00582522">
        <w:rPr>
          <w:rFonts w:cs="Calibri"/>
        </w:rPr>
        <w:t>enior leaders</w:t>
      </w:r>
      <w:r w:rsidR="00582522" w:rsidRPr="00A12FF9">
        <w:rPr>
          <w:rFonts w:cs="Calibri"/>
        </w:rPr>
        <w:t xml:space="preserve"> </w:t>
      </w:r>
      <w:r w:rsidR="00143225">
        <w:rPr>
          <w:rFonts w:cs="Calibri"/>
        </w:rPr>
        <w:t xml:space="preserve">work </w:t>
      </w:r>
      <w:r w:rsidR="00D92B46" w:rsidRPr="00A12FF9">
        <w:rPr>
          <w:rFonts w:cs="Calibri"/>
          <w:bCs/>
        </w:rPr>
        <w:t xml:space="preserve">well with </w:t>
      </w:r>
      <w:r w:rsidR="00381374">
        <w:rPr>
          <w:rFonts w:cs="Calibri"/>
          <w:bCs/>
        </w:rPr>
        <w:t>school</w:t>
      </w:r>
      <w:r w:rsidR="00D92B46" w:rsidRPr="00A12FF9">
        <w:rPr>
          <w:rFonts w:cs="Calibri"/>
          <w:bCs/>
        </w:rPr>
        <w:t xml:space="preserve"> partners to provide both universal and targeted support for learners.  This includes Forest School, James Gillespie’s Learning Community Counselling service,</w:t>
      </w:r>
      <w:r w:rsidR="00D92B46" w:rsidRPr="00A12FF9">
        <w:rPr>
          <w:rFonts w:cs="Calibri"/>
          <w:bCs/>
          <w:color w:val="202124"/>
          <w:shd w:val="clear" w:color="auto" w:fill="FFFFFF"/>
        </w:rPr>
        <w:t xml:space="preserve"> Comunn na Gàidhlig</w:t>
      </w:r>
      <w:r w:rsidR="00D92B46" w:rsidRPr="00A12FF9">
        <w:rPr>
          <w:rFonts w:cs="Calibri"/>
          <w:bCs/>
        </w:rPr>
        <w:t xml:space="preserve">, Young Carers and Art Psychology. </w:t>
      </w:r>
    </w:p>
    <w:p w14:paraId="78006437" w14:textId="18538337" w:rsidR="003C528E" w:rsidRPr="00A12FF9" w:rsidRDefault="00143225" w:rsidP="00E96273">
      <w:pPr>
        <w:spacing w:after="0"/>
        <w:jc w:val="both"/>
        <w:rPr>
          <w:rFonts w:cs="Calibri"/>
        </w:rPr>
      </w:pPr>
      <w:r w:rsidRPr="00050E03">
        <w:rPr>
          <w:rFonts w:eastAsia="Times New Roman" w:cs="Calibri"/>
          <w:color w:val="000000"/>
        </w:rPr>
        <w:t xml:space="preserve">The Acting Head Teacher </w:t>
      </w:r>
      <w:r w:rsidRPr="00050E03">
        <w:rPr>
          <w:rFonts w:cs="Calibri"/>
        </w:rPr>
        <w:t xml:space="preserve">and  senior leaders </w:t>
      </w:r>
      <w:r w:rsidR="00E2464C" w:rsidRPr="00050E03">
        <w:rPr>
          <w:rFonts w:cs="Calibri"/>
        </w:rPr>
        <w:t>review the</w:t>
      </w:r>
      <w:r w:rsidR="00E2464C" w:rsidRPr="00A12FF9">
        <w:rPr>
          <w:rFonts w:cs="Calibri"/>
        </w:rPr>
        <w:t xml:space="preserve"> progress of all pupils effectively, including those with additional support needs. </w:t>
      </w:r>
      <w:r w:rsidR="0062565B" w:rsidRPr="00A12FF9">
        <w:rPr>
          <w:rFonts w:cs="Calibri"/>
        </w:rPr>
        <w:t xml:space="preserve">Senior leaders </w:t>
      </w:r>
      <w:r w:rsidR="00E2464C" w:rsidRPr="00A12FF9">
        <w:rPr>
          <w:rFonts w:cs="Calibri"/>
        </w:rPr>
        <w:t xml:space="preserve"> can provide reliable and valid evidence to support this process</w:t>
      </w:r>
      <w:r w:rsidR="0062565B" w:rsidRPr="00A12FF9">
        <w:rPr>
          <w:rFonts w:cs="Calibri"/>
        </w:rPr>
        <w:t>.</w:t>
      </w:r>
    </w:p>
    <w:p w14:paraId="7ADB7E0A" w14:textId="77777777" w:rsidR="00D92B46" w:rsidRDefault="00D92B46" w:rsidP="00E96273">
      <w:pPr>
        <w:spacing w:after="0"/>
        <w:jc w:val="both"/>
        <w:rPr>
          <w:rFonts w:cs="Calibri"/>
        </w:rPr>
      </w:pPr>
    </w:p>
    <w:p w14:paraId="578A6ED3" w14:textId="689F1CF2" w:rsidR="005C232A" w:rsidRDefault="00050E03" w:rsidP="00E96273">
      <w:pPr>
        <w:spacing w:after="0"/>
        <w:jc w:val="both"/>
        <w:rPr>
          <w:rFonts w:cs="Calibri"/>
        </w:rPr>
      </w:pPr>
      <w:r w:rsidRPr="00050E03">
        <w:rPr>
          <w:rFonts w:eastAsia="Times New Roman" w:cs="Calibri"/>
          <w:color w:val="000000"/>
        </w:rPr>
        <w:t xml:space="preserve">The Acting Head Teacher </w:t>
      </w:r>
      <w:r w:rsidR="004C53DF">
        <w:rPr>
          <w:rFonts w:cs="Calibri"/>
        </w:rPr>
        <w:t xml:space="preserve">has devised a Pathway One Checklist that teaching staff </w:t>
      </w:r>
      <w:r w:rsidR="001362DD">
        <w:rPr>
          <w:rFonts w:cs="Calibri"/>
        </w:rPr>
        <w:t xml:space="preserve">implement </w:t>
      </w:r>
      <w:r w:rsidR="004C53DF">
        <w:rPr>
          <w:rFonts w:cs="Calibri"/>
        </w:rPr>
        <w:t xml:space="preserve"> prior to referring pupils </w:t>
      </w:r>
      <w:r w:rsidR="001362DD">
        <w:rPr>
          <w:rFonts w:cs="Calibri"/>
        </w:rPr>
        <w:t xml:space="preserve">to Pupil Support.  </w:t>
      </w:r>
      <w:r w:rsidR="00CA4396">
        <w:rPr>
          <w:rFonts w:cs="Calibri"/>
        </w:rPr>
        <w:t>Strategies implemented as a result of the checklist</w:t>
      </w:r>
      <w:r w:rsidR="00FC5FC5">
        <w:rPr>
          <w:rFonts w:cs="Calibri"/>
        </w:rPr>
        <w:t>s</w:t>
      </w:r>
      <w:r w:rsidR="00CA4396">
        <w:rPr>
          <w:rFonts w:cs="Calibri"/>
        </w:rPr>
        <w:t xml:space="preserve"> are reviewed </w:t>
      </w:r>
      <w:r w:rsidR="00F655EC">
        <w:rPr>
          <w:rFonts w:cs="Calibri"/>
        </w:rPr>
        <w:t xml:space="preserve">with pupils at the end of </w:t>
      </w:r>
      <w:r w:rsidR="00483639">
        <w:rPr>
          <w:rFonts w:cs="Calibri"/>
        </w:rPr>
        <w:t xml:space="preserve">each </w:t>
      </w:r>
      <w:r w:rsidR="00F655EC">
        <w:rPr>
          <w:rFonts w:cs="Calibri"/>
        </w:rPr>
        <w:t xml:space="preserve">session </w:t>
      </w:r>
      <w:r w:rsidR="008F6E69">
        <w:rPr>
          <w:rFonts w:cs="Calibri"/>
        </w:rPr>
        <w:t>and throughout the session by the Pupil Support T</w:t>
      </w:r>
      <w:r w:rsidR="002406B2">
        <w:rPr>
          <w:rFonts w:cs="Calibri"/>
        </w:rPr>
        <w:t>eacher.  T</w:t>
      </w:r>
      <w:r w:rsidR="00B11B33">
        <w:rPr>
          <w:rFonts w:cs="Calibri"/>
        </w:rPr>
        <w:t xml:space="preserve">his information is collated and shared with </w:t>
      </w:r>
      <w:r w:rsidR="003F3C63">
        <w:rPr>
          <w:rFonts w:cs="Calibri"/>
        </w:rPr>
        <w:t>t</w:t>
      </w:r>
      <w:r w:rsidR="002406B2">
        <w:rPr>
          <w:rFonts w:cs="Calibri"/>
        </w:rPr>
        <w:t>eaching staff</w:t>
      </w:r>
      <w:r w:rsidR="003F3C63">
        <w:rPr>
          <w:rFonts w:cs="Calibri"/>
        </w:rPr>
        <w:t>.</w:t>
      </w:r>
    </w:p>
    <w:p w14:paraId="0B9123D7" w14:textId="77777777" w:rsidR="007314BB" w:rsidRPr="00A12FF9" w:rsidRDefault="007314BB" w:rsidP="00E96273">
      <w:pPr>
        <w:spacing w:after="0"/>
        <w:jc w:val="both"/>
        <w:rPr>
          <w:rFonts w:cs="Calibri"/>
        </w:rPr>
      </w:pPr>
    </w:p>
    <w:p w14:paraId="2DABB5DE" w14:textId="77777777" w:rsidR="00283A36" w:rsidRPr="00A12FF9" w:rsidRDefault="00283A36" w:rsidP="00E96273">
      <w:pPr>
        <w:spacing w:after="0"/>
        <w:jc w:val="both"/>
        <w:rPr>
          <w:rFonts w:cs="Calibri"/>
          <w:b/>
          <w:bCs/>
        </w:rPr>
      </w:pPr>
      <w:r w:rsidRPr="00A12FF9">
        <w:rPr>
          <w:rFonts w:cs="Calibri"/>
          <w:b/>
          <w:bCs/>
        </w:rPr>
        <w:t>Next steps</w:t>
      </w:r>
    </w:p>
    <w:p w14:paraId="7BCBEAB5" w14:textId="4DFA84EF" w:rsidR="00D92B46" w:rsidRPr="00A12FF9" w:rsidRDefault="00D92B46" w:rsidP="00E96273">
      <w:pPr>
        <w:spacing w:after="0"/>
        <w:jc w:val="both"/>
        <w:rPr>
          <w:rFonts w:cs="Calibri"/>
        </w:rPr>
      </w:pPr>
      <w:r w:rsidRPr="00A12FF9">
        <w:rPr>
          <w:rFonts w:cs="Calibri"/>
        </w:rPr>
        <w:t xml:space="preserve">Some pupils receive support through extraction from class.  The school needs to review these arrangements to ensure </w:t>
      </w:r>
      <w:r w:rsidR="00BF7560">
        <w:rPr>
          <w:rFonts w:cs="Calibri"/>
        </w:rPr>
        <w:t>pupils</w:t>
      </w:r>
      <w:r w:rsidRPr="00A12FF9">
        <w:rPr>
          <w:rFonts w:cs="Calibri"/>
        </w:rPr>
        <w:t xml:space="preserve"> who require additional support in both literacy and numeracy continue to be included in all curricular activities.</w:t>
      </w:r>
    </w:p>
    <w:p w14:paraId="318F76FD" w14:textId="77777777" w:rsidR="00A57764" w:rsidRPr="00CF5B40" w:rsidRDefault="00A57764" w:rsidP="00CF5B40">
      <w:pPr>
        <w:spacing w:after="0"/>
        <w:jc w:val="both"/>
        <w:rPr>
          <w:rFonts w:cs="Calibri"/>
        </w:rPr>
      </w:pPr>
    </w:p>
    <w:p w14:paraId="0664192E" w14:textId="77777777" w:rsidR="001651CA" w:rsidRPr="00CF5B40" w:rsidRDefault="001651CA" w:rsidP="00CF5B40">
      <w:pPr>
        <w:spacing w:after="0"/>
        <w:jc w:val="both"/>
        <w:rPr>
          <w:rFonts w:cs="Calibri"/>
        </w:rPr>
      </w:pPr>
    </w:p>
    <w:p w14:paraId="205DC701" w14:textId="77777777" w:rsidR="008C0E98" w:rsidRPr="00CF5B40" w:rsidRDefault="008C0E98" w:rsidP="00CF5B40">
      <w:pPr>
        <w:spacing w:after="0" w:line="240" w:lineRule="auto"/>
        <w:jc w:val="both"/>
        <w:rPr>
          <w:rFonts w:cs="Calibri"/>
          <w:b/>
          <w:bCs/>
        </w:rPr>
      </w:pPr>
      <w:r w:rsidRPr="00CF5B40">
        <w:rPr>
          <w:rFonts w:cs="Calibri"/>
          <w:b/>
          <w:bCs/>
        </w:rPr>
        <w:t xml:space="preserve">QI 3.1  Ensuring Wellbeing, Equality, and Inclusion </w:t>
      </w:r>
    </w:p>
    <w:p w14:paraId="48A83087" w14:textId="77777777" w:rsidR="008C0E98" w:rsidRPr="00CF5B40" w:rsidRDefault="008C0E98" w:rsidP="00CF5B40">
      <w:pPr>
        <w:spacing w:after="0" w:line="240" w:lineRule="auto"/>
        <w:jc w:val="both"/>
        <w:rPr>
          <w:rFonts w:cs="Calibri"/>
          <w:b/>
          <w:bCs/>
        </w:rPr>
      </w:pPr>
      <w:r w:rsidRPr="00CF5B40">
        <w:rPr>
          <w:rFonts w:cs="Calibri"/>
          <w:b/>
          <w:bCs/>
        </w:rPr>
        <w:t>Findings</w:t>
      </w:r>
    </w:p>
    <w:p w14:paraId="529AC192" w14:textId="11768F02" w:rsidR="00620C60" w:rsidRPr="00A12FF9" w:rsidRDefault="008C0E98" w:rsidP="00620C60">
      <w:pPr>
        <w:pStyle w:val="ListParagraph"/>
        <w:ind w:left="0"/>
        <w:jc w:val="both"/>
        <w:rPr>
          <w:rFonts w:cs="Calibri"/>
        </w:rPr>
      </w:pPr>
      <w:bookmarkStart w:id="1" w:name="_Hlk132188373"/>
      <w:r w:rsidRPr="00CF5B40">
        <w:rPr>
          <w:rFonts w:cs="Calibri"/>
        </w:rPr>
        <w:t xml:space="preserve">The Acting Head Teacher and staff have created a sense of belonging throughout the school.  </w:t>
      </w:r>
      <w:r w:rsidR="00AB5354" w:rsidRPr="00CF5B40">
        <w:rPr>
          <w:rFonts w:cs="Calibri"/>
        </w:rPr>
        <w:t>Pupils know and understand the Wellbeing Indicators</w:t>
      </w:r>
      <w:r w:rsidR="006C752F" w:rsidRPr="00CF5B40">
        <w:rPr>
          <w:rFonts w:cs="Calibri"/>
        </w:rPr>
        <w:t xml:space="preserve">. </w:t>
      </w:r>
      <w:r w:rsidR="0090570D" w:rsidRPr="00CF5B40">
        <w:rPr>
          <w:rFonts w:cs="Calibri"/>
        </w:rPr>
        <w:t xml:space="preserve">In the most recent pupil survey </w:t>
      </w:r>
      <w:r w:rsidR="006C752F" w:rsidRPr="00CF5B40">
        <w:rPr>
          <w:rFonts w:cs="Calibri"/>
        </w:rPr>
        <w:t xml:space="preserve"> </w:t>
      </w:r>
      <w:r w:rsidR="0090570D" w:rsidRPr="00CF5B40">
        <w:rPr>
          <w:rFonts w:cs="Calibri"/>
          <w:lang w:val="gd-GB"/>
        </w:rPr>
        <w:t>93% of pupils strongly agreed or agreed that their health and wellbeing was good.</w:t>
      </w:r>
      <w:r w:rsidR="00E50FC2">
        <w:rPr>
          <w:rFonts w:cs="Calibri"/>
        </w:rPr>
        <w:t xml:space="preserve">  </w:t>
      </w:r>
      <w:r w:rsidR="00560514">
        <w:rPr>
          <w:rFonts w:cs="Calibri"/>
        </w:rPr>
        <w:t>Interventions are put in place to support pu</w:t>
      </w:r>
      <w:r w:rsidR="00620C60">
        <w:rPr>
          <w:rFonts w:cs="Calibri"/>
        </w:rPr>
        <w:t>pils</w:t>
      </w:r>
      <w:r w:rsidR="006F50FD">
        <w:rPr>
          <w:rFonts w:cs="Calibri"/>
        </w:rPr>
        <w:t xml:space="preserve"> who were identified as needing additional assistance</w:t>
      </w:r>
      <w:r w:rsidR="005942E6">
        <w:rPr>
          <w:rFonts w:cs="Calibri"/>
        </w:rPr>
        <w:t xml:space="preserve">. These </w:t>
      </w:r>
      <w:r w:rsidR="00620C60" w:rsidRPr="00A12FF9">
        <w:rPr>
          <w:rFonts w:cs="Calibri"/>
        </w:rPr>
        <w:t xml:space="preserve">include a Dyslexia Nurture Group and an Outdoor Learning Group.  </w:t>
      </w:r>
    </w:p>
    <w:p w14:paraId="507A904D" w14:textId="77777777" w:rsidR="005942E6" w:rsidRDefault="005942E6" w:rsidP="00CF5B40">
      <w:pPr>
        <w:pStyle w:val="ListParagraph"/>
        <w:ind w:left="0"/>
        <w:jc w:val="both"/>
        <w:rPr>
          <w:rFonts w:cs="Calibri"/>
        </w:rPr>
      </w:pPr>
    </w:p>
    <w:p w14:paraId="675DBBA0" w14:textId="6A36B996" w:rsidR="008C0E98" w:rsidRPr="00CF5B40" w:rsidRDefault="007C3502" w:rsidP="00CF5B40">
      <w:pPr>
        <w:pStyle w:val="ListParagraph"/>
        <w:ind w:left="0"/>
        <w:jc w:val="both"/>
        <w:rPr>
          <w:rFonts w:cs="Calibri"/>
        </w:rPr>
      </w:pPr>
      <w:r w:rsidRPr="00CF5B40">
        <w:rPr>
          <w:rFonts w:cs="Calibri"/>
        </w:rPr>
        <w:t>Pupils feel safe in school and included</w:t>
      </w:r>
      <w:r w:rsidR="00DC0BD9" w:rsidRPr="00CF5B40">
        <w:rPr>
          <w:rFonts w:cs="Calibri"/>
        </w:rPr>
        <w:t>.  The Buddying system in place is valued by parents.</w:t>
      </w:r>
    </w:p>
    <w:bookmarkEnd w:id="1"/>
    <w:p w14:paraId="782E3425" w14:textId="75A9B410" w:rsidR="00B469EA" w:rsidRDefault="00B039ED" w:rsidP="00E96273">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All staff and pupils</w:t>
      </w:r>
      <w:r w:rsidR="006251D0" w:rsidRPr="00A12FF9">
        <w:rPr>
          <w:rStyle w:val="normaltextrun"/>
          <w:rFonts w:ascii="Calibri" w:hAnsi="Calibri" w:cs="Calibri"/>
          <w:sz w:val="22"/>
          <w:szCs w:val="22"/>
        </w:rPr>
        <w:t xml:space="preserve"> celebrate diversity </w:t>
      </w:r>
      <w:r w:rsidR="00E7446D" w:rsidRPr="00A12FF9">
        <w:rPr>
          <w:rStyle w:val="normaltextrun"/>
          <w:rFonts w:ascii="Calibri" w:hAnsi="Calibri" w:cs="Calibri"/>
          <w:sz w:val="22"/>
          <w:szCs w:val="22"/>
        </w:rPr>
        <w:t>throughout the session</w:t>
      </w:r>
      <w:r w:rsidR="00DD3CE6" w:rsidRPr="00A12FF9">
        <w:rPr>
          <w:rStyle w:val="normaltextrun"/>
          <w:rFonts w:ascii="Calibri" w:hAnsi="Calibri" w:cs="Calibri"/>
          <w:sz w:val="22"/>
          <w:szCs w:val="22"/>
        </w:rPr>
        <w:t xml:space="preserve"> in planned events</w:t>
      </w:r>
      <w:r w:rsidR="00966735" w:rsidRPr="00A12FF9">
        <w:rPr>
          <w:rStyle w:val="normaltextrun"/>
          <w:rFonts w:ascii="Calibri" w:hAnsi="Calibri" w:cs="Calibri"/>
          <w:sz w:val="22"/>
          <w:szCs w:val="22"/>
        </w:rPr>
        <w:t>.</w:t>
      </w:r>
      <w:r w:rsidR="00FA45E2">
        <w:rPr>
          <w:rStyle w:val="normaltextrun"/>
          <w:rFonts w:ascii="Calibri" w:hAnsi="Calibri" w:cs="Calibri"/>
          <w:sz w:val="22"/>
          <w:szCs w:val="22"/>
        </w:rPr>
        <w:t xml:space="preserve"> </w:t>
      </w:r>
      <w:r w:rsidR="00966735" w:rsidRPr="00A12FF9">
        <w:rPr>
          <w:rStyle w:val="normaltextrun"/>
          <w:rFonts w:ascii="Calibri" w:hAnsi="Calibri" w:cs="Calibri"/>
          <w:sz w:val="22"/>
          <w:szCs w:val="22"/>
        </w:rPr>
        <w:t xml:space="preserve"> This includes</w:t>
      </w:r>
      <w:r w:rsidR="00E7446D" w:rsidRPr="00A12FF9">
        <w:rPr>
          <w:rStyle w:val="normaltextrun"/>
          <w:rFonts w:ascii="Calibri" w:hAnsi="Calibri" w:cs="Calibri"/>
          <w:sz w:val="22"/>
          <w:szCs w:val="22"/>
        </w:rPr>
        <w:t xml:space="preserve"> B</w:t>
      </w:r>
      <w:r w:rsidR="006251D0" w:rsidRPr="00A12FF9">
        <w:rPr>
          <w:rStyle w:val="normaltextrun"/>
          <w:rFonts w:ascii="Calibri" w:hAnsi="Calibri" w:cs="Calibri"/>
          <w:sz w:val="22"/>
          <w:szCs w:val="22"/>
        </w:rPr>
        <w:t xml:space="preserve">lack </w:t>
      </w:r>
      <w:r w:rsidR="00966735" w:rsidRPr="00A12FF9">
        <w:rPr>
          <w:rStyle w:val="normaltextrun"/>
          <w:rFonts w:ascii="Calibri" w:hAnsi="Calibri" w:cs="Calibri"/>
          <w:sz w:val="22"/>
          <w:szCs w:val="22"/>
        </w:rPr>
        <w:t>H</w:t>
      </w:r>
      <w:r w:rsidR="006251D0" w:rsidRPr="00A12FF9">
        <w:rPr>
          <w:rStyle w:val="normaltextrun"/>
          <w:rFonts w:ascii="Calibri" w:hAnsi="Calibri" w:cs="Calibri"/>
          <w:sz w:val="22"/>
          <w:szCs w:val="22"/>
        </w:rPr>
        <w:t>istory mont</w:t>
      </w:r>
      <w:r w:rsidR="00192159" w:rsidRPr="00A12FF9">
        <w:rPr>
          <w:rStyle w:val="normaltextrun"/>
          <w:rFonts w:ascii="Calibri" w:hAnsi="Calibri" w:cs="Calibri"/>
          <w:sz w:val="22"/>
          <w:szCs w:val="22"/>
        </w:rPr>
        <w:t xml:space="preserve">h, Neurodiversity week and </w:t>
      </w:r>
      <w:r w:rsidR="00B279BD" w:rsidRPr="00A12FF9">
        <w:rPr>
          <w:rStyle w:val="normaltextrun"/>
          <w:rFonts w:ascii="Calibri" w:hAnsi="Calibri" w:cs="Calibri"/>
          <w:sz w:val="22"/>
          <w:szCs w:val="22"/>
        </w:rPr>
        <w:t>recently</w:t>
      </w:r>
      <w:r w:rsidR="00E47AF9" w:rsidRPr="00A12FF9">
        <w:rPr>
          <w:rStyle w:val="normaltextrun"/>
          <w:rFonts w:ascii="Calibri" w:hAnsi="Calibri" w:cs="Calibri"/>
          <w:sz w:val="22"/>
          <w:szCs w:val="22"/>
        </w:rPr>
        <w:t xml:space="preserve"> ran</w:t>
      </w:r>
      <w:r w:rsidR="00341C90" w:rsidRPr="00A12FF9">
        <w:rPr>
          <w:rStyle w:val="normaltextrun"/>
          <w:rFonts w:ascii="Calibri" w:hAnsi="Calibri" w:cs="Calibri"/>
          <w:sz w:val="22"/>
          <w:szCs w:val="22"/>
        </w:rPr>
        <w:t xml:space="preserve"> </w:t>
      </w:r>
      <w:r w:rsidR="00341C90" w:rsidRPr="00A12FF9">
        <w:rPr>
          <w:rStyle w:val="eop"/>
          <w:rFonts w:ascii="Calibri" w:hAnsi="Calibri" w:cs="Calibri"/>
          <w:sz w:val="22"/>
          <w:szCs w:val="22"/>
        </w:rPr>
        <w:t xml:space="preserve">workshops celebrating </w:t>
      </w:r>
      <w:r w:rsidR="00341C90" w:rsidRPr="00A12FF9">
        <w:rPr>
          <w:rFonts w:ascii="Calibri" w:hAnsi="Calibri" w:cs="Calibri"/>
          <w:color w:val="040C28"/>
          <w:sz w:val="22"/>
          <w:szCs w:val="22"/>
        </w:rPr>
        <w:t xml:space="preserve">Black, Asian and Minority </w:t>
      </w:r>
      <w:r w:rsidR="00341C90" w:rsidRPr="00A12FF9">
        <w:rPr>
          <w:rFonts w:ascii="Calibri" w:hAnsi="Calibri" w:cs="Calibri"/>
          <w:color w:val="040C28"/>
          <w:sz w:val="22"/>
          <w:szCs w:val="22"/>
        </w:rPr>
        <w:lastRenderedPageBreak/>
        <w:t>Ethnic</w:t>
      </w:r>
      <w:r w:rsidR="00341C90" w:rsidRPr="00A12FF9">
        <w:rPr>
          <w:rFonts w:ascii="Calibri" w:hAnsi="Calibri" w:cs="Calibri"/>
          <w:color w:val="202124"/>
          <w:sz w:val="22"/>
          <w:szCs w:val="22"/>
          <w:shd w:val="clear" w:color="auto" w:fill="FFFFFF"/>
        </w:rPr>
        <w:t> </w:t>
      </w:r>
      <w:r w:rsidR="00341C90" w:rsidRPr="00A12FF9">
        <w:rPr>
          <w:rStyle w:val="eop"/>
          <w:rFonts w:ascii="Calibri" w:hAnsi="Calibri" w:cs="Calibri"/>
          <w:sz w:val="22"/>
          <w:szCs w:val="22"/>
        </w:rPr>
        <w:t xml:space="preserve"> in Gaelic Medium Education</w:t>
      </w:r>
      <w:r w:rsidR="00E47AF9" w:rsidRPr="00A12FF9">
        <w:rPr>
          <w:rStyle w:val="eop"/>
          <w:rFonts w:ascii="Calibri" w:hAnsi="Calibri" w:cs="Calibri"/>
          <w:sz w:val="22"/>
          <w:szCs w:val="22"/>
        </w:rPr>
        <w:t xml:space="preserve">. </w:t>
      </w:r>
      <w:r w:rsidR="00FA45E2">
        <w:rPr>
          <w:rStyle w:val="eop"/>
          <w:rFonts w:ascii="Calibri" w:hAnsi="Calibri" w:cs="Calibri"/>
          <w:sz w:val="22"/>
          <w:szCs w:val="22"/>
        </w:rPr>
        <w:t xml:space="preserve"> </w:t>
      </w:r>
      <w:r w:rsidR="00E47AF9" w:rsidRPr="00A12FF9">
        <w:rPr>
          <w:rStyle w:val="eop"/>
          <w:rFonts w:ascii="Calibri" w:hAnsi="Calibri" w:cs="Calibri"/>
          <w:sz w:val="22"/>
          <w:szCs w:val="22"/>
        </w:rPr>
        <w:t xml:space="preserve">The school </w:t>
      </w:r>
      <w:r w:rsidR="00B279BD" w:rsidRPr="00A12FF9">
        <w:rPr>
          <w:rStyle w:val="eop"/>
          <w:rFonts w:ascii="Calibri" w:hAnsi="Calibri" w:cs="Calibri"/>
          <w:sz w:val="22"/>
          <w:szCs w:val="22"/>
        </w:rPr>
        <w:t>p</w:t>
      </w:r>
      <w:r w:rsidR="006251D0" w:rsidRPr="00A12FF9">
        <w:rPr>
          <w:rStyle w:val="eop"/>
          <w:rFonts w:ascii="Calibri" w:hAnsi="Calibri" w:cs="Calibri"/>
          <w:sz w:val="22"/>
          <w:szCs w:val="22"/>
        </w:rPr>
        <w:t>articipat</w:t>
      </w:r>
      <w:r w:rsidR="00B469EA" w:rsidRPr="00A12FF9">
        <w:rPr>
          <w:rStyle w:val="eop"/>
          <w:rFonts w:ascii="Calibri" w:hAnsi="Calibri" w:cs="Calibri"/>
          <w:sz w:val="22"/>
          <w:szCs w:val="22"/>
        </w:rPr>
        <w:t>ed</w:t>
      </w:r>
      <w:r w:rsidR="006251D0" w:rsidRPr="00A12FF9">
        <w:rPr>
          <w:rStyle w:val="eop"/>
          <w:rFonts w:ascii="Calibri" w:hAnsi="Calibri" w:cs="Calibri"/>
          <w:sz w:val="22"/>
          <w:szCs w:val="22"/>
        </w:rPr>
        <w:t xml:space="preserve"> in the launch of two </w:t>
      </w:r>
      <w:r w:rsidR="00AA7F26">
        <w:rPr>
          <w:rStyle w:val="eop"/>
          <w:rFonts w:ascii="Calibri" w:hAnsi="Calibri" w:cs="Calibri"/>
          <w:sz w:val="22"/>
          <w:szCs w:val="22"/>
        </w:rPr>
        <w:t>r</w:t>
      </w:r>
      <w:r w:rsidR="006251D0" w:rsidRPr="00A12FF9">
        <w:rPr>
          <w:rStyle w:val="eop"/>
          <w:rFonts w:ascii="Calibri" w:hAnsi="Calibri" w:cs="Calibri"/>
          <w:sz w:val="22"/>
          <w:szCs w:val="22"/>
        </w:rPr>
        <w:t xml:space="preserve">ights </w:t>
      </w:r>
      <w:r w:rsidR="00AA7F26">
        <w:rPr>
          <w:rStyle w:val="eop"/>
          <w:rFonts w:ascii="Calibri" w:hAnsi="Calibri" w:cs="Calibri"/>
          <w:sz w:val="22"/>
          <w:szCs w:val="22"/>
        </w:rPr>
        <w:t>r</w:t>
      </w:r>
      <w:r w:rsidR="006251D0" w:rsidRPr="00A12FF9">
        <w:rPr>
          <w:rStyle w:val="eop"/>
          <w:rFonts w:ascii="Calibri" w:hAnsi="Calibri" w:cs="Calibri"/>
          <w:sz w:val="22"/>
          <w:szCs w:val="22"/>
        </w:rPr>
        <w:t>especting books</w:t>
      </w:r>
      <w:r w:rsidR="00341C90" w:rsidRPr="00A12FF9">
        <w:rPr>
          <w:rStyle w:val="eop"/>
          <w:rFonts w:ascii="Calibri" w:hAnsi="Calibri" w:cs="Calibri"/>
          <w:sz w:val="22"/>
          <w:szCs w:val="22"/>
        </w:rPr>
        <w:t xml:space="preserve">.   </w:t>
      </w:r>
      <w:r w:rsidR="00E25CE1" w:rsidRPr="00A12FF9">
        <w:rPr>
          <w:rStyle w:val="eop"/>
          <w:rFonts w:ascii="Calibri" w:hAnsi="Calibri" w:cs="Calibri"/>
          <w:sz w:val="22"/>
          <w:szCs w:val="22"/>
        </w:rPr>
        <w:t>The P</w:t>
      </w:r>
      <w:r w:rsidR="006251D0" w:rsidRPr="00A12FF9">
        <w:rPr>
          <w:rStyle w:val="normaltextrun"/>
          <w:rFonts w:ascii="Calibri" w:hAnsi="Calibri" w:cs="Calibri"/>
          <w:sz w:val="22"/>
          <w:szCs w:val="22"/>
        </w:rPr>
        <w:t xml:space="preserve">arent </w:t>
      </w:r>
      <w:r w:rsidR="008729BD">
        <w:rPr>
          <w:rStyle w:val="normaltextrun"/>
          <w:rFonts w:ascii="Calibri" w:hAnsi="Calibri" w:cs="Calibri"/>
          <w:sz w:val="22"/>
          <w:szCs w:val="22"/>
        </w:rPr>
        <w:t>C</w:t>
      </w:r>
      <w:r w:rsidR="006251D0" w:rsidRPr="00A12FF9">
        <w:rPr>
          <w:rStyle w:val="normaltextrun"/>
          <w:rFonts w:ascii="Calibri" w:hAnsi="Calibri" w:cs="Calibri"/>
          <w:sz w:val="22"/>
          <w:szCs w:val="22"/>
        </w:rPr>
        <w:t>ouncil fund</w:t>
      </w:r>
      <w:r w:rsidR="00E25CE1" w:rsidRPr="00A12FF9">
        <w:rPr>
          <w:rStyle w:val="normaltextrun"/>
          <w:rFonts w:ascii="Calibri" w:hAnsi="Calibri" w:cs="Calibri"/>
          <w:sz w:val="22"/>
          <w:szCs w:val="22"/>
        </w:rPr>
        <w:t xml:space="preserve"> a </w:t>
      </w:r>
      <w:r w:rsidR="006251D0" w:rsidRPr="00A12FF9">
        <w:rPr>
          <w:rStyle w:val="normaltextrun"/>
          <w:rFonts w:ascii="Calibri" w:hAnsi="Calibri" w:cs="Calibri"/>
          <w:sz w:val="22"/>
          <w:szCs w:val="22"/>
        </w:rPr>
        <w:t xml:space="preserve"> </w:t>
      </w:r>
      <w:r w:rsidR="00E25CE1" w:rsidRPr="00A12FF9">
        <w:rPr>
          <w:rFonts w:ascii="Calibri" w:hAnsi="Calibri" w:cs="Calibri"/>
          <w:color w:val="040C28"/>
          <w:sz w:val="22"/>
          <w:szCs w:val="22"/>
        </w:rPr>
        <w:t xml:space="preserve">Black, </w:t>
      </w:r>
      <w:proofErr w:type="gramStart"/>
      <w:r w:rsidR="00E25CE1" w:rsidRPr="00A12FF9">
        <w:rPr>
          <w:rFonts w:ascii="Calibri" w:hAnsi="Calibri" w:cs="Calibri"/>
          <w:color w:val="040C28"/>
          <w:sz w:val="22"/>
          <w:szCs w:val="22"/>
        </w:rPr>
        <w:t>Asian</w:t>
      </w:r>
      <w:proofErr w:type="gramEnd"/>
      <w:r w:rsidR="00E25CE1" w:rsidRPr="00A12FF9">
        <w:rPr>
          <w:rFonts w:ascii="Calibri" w:hAnsi="Calibri" w:cs="Calibri"/>
          <w:color w:val="040C28"/>
          <w:sz w:val="22"/>
          <w:szCs w:val="22"/>
        </w:rPr>
        <w:t xml:space="preserve"> and Minority Ethnic</w:t>
      </w:r>
      <w:r w:rsidR="00E25CE1" w:rsidRPr="00A12FF9">
        <w:rPr>
          <w:rFonts w:ascii="Calibri" w:hAnsi="Calibri" w:cs="Calibri"/>
          <w:color w:val="202124"/>
          <w:sz w:val="22"/>
          <w:szCs w:val="22"/>
          <w:shd w:val="clear" w:color="auto" w:fill="FFFFFF"/>
        </w:rPr>
        <w:t> </w:t>
      </w:r>
      <w:r w:rsidR="006251D0" w:rsidRPr="00A12FF9">
        <w:rPr>
          <w:rStyle w:val="normaltextrun"/>
          <w:rFonts w:ascii="Calibri" w:hAnsi="Calibri" w:cs="Calibri"/>
          <w:sz w:val="22"/>
          <w:szCs w:val="22"/>
        </w:rPr>
        <w:t xml:space="preserve"> </w:t>
      </w:r>
      <w:r w:rsidR="00AA7F26">
        <w:rPr>
          <w:rStyle w:val="normaltextrun"/>
          <w:rFonts w:ascii="Calibri" w:hAnsi="Calibri" w:cs="Calibri"/>
          <w:sz w:val="22"/>
          <w:szCs w:val="22"/>
        </w:rPr>
        <w:t>g</w:t>
      </w:r>
      <w:r w:rsidR="006251D0" w:rsidRPr="00A12FF9">
        <w:rPr>
          <w:rStyle w:val="normaltextrun"/>
          <w:rFonts w:ascii="Calibri" w:hAnsi="Calibri" w:cs="Calibri"/>
          <w:sz w:val="22"/>
          <w:szCs w:val="22"/>
        </w:rPr>
        <w:t>roup</w:t>
      </w:r>
      <w:r w:rsidR="00B469EA" w:rsidRPr="00A12FF9">
        <w:rPr>
          <w:rStyle w:val="normaltextrun"/>
          <w:rFonts w:ascii="Calibri" w:hAnsi="Calibri" w:cs="Calibri"/>
          <w:sz w:val="22"/>
          <w:szCs w:val="22"/>
        </w:rPr>
        <w:t xml:space="preserve"> for learners.</w:t>
      </w:r>
    </w:p>
    <w:p w14:paraId="26D0CA93" w14:textId="77777777" w:rsidR="0093430F" w:rsidRPr="00A12FF9" w:rsidRDefault="0093430F" w:rsidP="00E96273">
      <w:pPr>
        <w:pStyle w:val="paragraph"/>
        <w:spacing w:before="0" w:beforeAutospacing="0" w:after="0" w:afterAutospacing="0"/>
        <w:jc w:val="both"/>
        <w:textAlignment w:val="baseline"/>
        <w:rPr>
          <w:rStyle w:val="normaltextrun"/>
          <w:rFonts w:ascii="Calibri" w:hAnsi="Calibri" w:cs="Calibri"/>
          <w:sz w:val="22"/>
          <w:szCs w:val="22"/>
        </w:rPr>
      </w:pPr>
    </w:p>
    <w:p w14:paraId="689A53F9" w14:textId="0E059A56" w:rsidR="008C0E98" w:rsidRPr="00A12FF9" w:rsidRDefault="008C0E98" w:rsidP="00E96273">
      <w:pPr>
        <w:jc w:val="both"/>
        <w:rPr>
          <w:rStyle w:val="normaltextrun"/>
          <w:rFonts w:eastAsia="Times New Roman" w:cs="Calibri"/>
          <w:lang w:eastAsia="en-GB"/>
        </w:rPr>
      </w:pPr>
      <w:r w:rsidRPr="00A12FF9">
        <w:rPr>
          <w:rFonts w:cs="Calibri"/>
        </w:rPr>
        <w:t xml:space="preserve">Staff and partners take due account of the legislative framework related to wellbeing, </w:t>
      </w:r>
      <w:proofErr w:type="gramStart"/>
      <w:r w:rsidRPr="00A12FF9">
        <w:rPr>
          <w:rFonts w:cs="Calibri"/>
        </w:rPr>
        <w:t>equality</w:t>
      </w:r>
      <w:proofErr w:type="gramEnd"/>
      <w:r w:rsidRPr="00A12FF9">
        <w:rPr>
          <w:rFonts w:cs="Calibri"/>
        </w:rPr>
        <w:t xml:space="preserve"> and inclusion.  </w:t>
      </w:r>
      <w:r w:rsidRPr="00A12FF9">
        <w:rPr>
          <w:rFonts w:eastAsia="Times New Roman" w:cs="Calibri"/>
          <w:lang w:eastAsia="en-GB"/>
        </w:rPr>
        <w:t xml:space="preserve">All staff have received GIRFEC and Child Protection training. Wellbeing concern forms are used effectively by all staff.  A system for recording, </w:t>
      </w:r>
      <w:proofErr w:type="gramStart"/>
      <w:r w:rsidRPr="00A12FF9">
        <w:rPr>
          <w:rFonts w:eastAsia="Times New Roman" w:cs="Calibri"/>
          <w:lang w:eastAsia="en-GB"/>
        </w:rPr>
        <w:t>actioning</w:t>
      </w:r>
      <w:proofErr w:type="gramEnd"/>
      <w:r w:rsidRPr="00A12FF9">
        <w:rPr>
          <w:rFonts w:eastAsia="Times New Roman" w:cs="Calibri"/>
          <w:lang w:eastAsia="en-GB"/>
        </w:rPr>
        <w:t xml:space="preserve"> and storing wellbeing concerns is in place.  This ensures that information is dealt with in a sensitive way.  </w:t>
      </w:r>
    </w:p>
    <w:p w14:paraId="67051F22" w14:textId="5E89414B" w:rsidR="00475874" w:rsidRPr="00A12FF9" w:rsidRDefault="00733779" w:rsidP="00E96273">
      <w:pPr>
        <w:pStyle w:val="ListParagraph"/>
        <w:ind w:left="0"/>
        <w:jc w:val="both"/>
        <w:rPr>
          <w:rFonts w:cs="Calibri"/>
        </w:rPr>
      </w:pPr>
      <w:r w:rsidRPr="00A12FF9">
        <w:rPr>
          <w:rFonts w:cs="Calibri"/>
        </w:rPr>
        <w:t xml:space="preserve">The school is embedding the </w:t>
      </w:r>
      <w:r w:rsidR="00475874" w:rsidRPr="00A12FF9">
        <w:rPr>
          <w:rFonts w:cs="Calibri"/>
        </w:rPr>
        <w:t xml:space="preserve">nurture principles </w:t>
      </w:r>
      <w:r w:rsidR="00DC0BD9" w:rsidRPr="00A12FF9">
        <w:rPr>
          <w:rFonts w:cs="Calibri"/>
        </w:rPr>
        <w:t xml:space="preserve">across the </w:t>
      </w:r>
      <w:r w:rsidR="00475874" w:rsidRPr="00A12FF9">
        <w:rPr>
          <w:rFonts w:cs="Calibri"/>
        </w:rPr>
        <w:t xml:space="preserve">school </w:t>
      </w:r>
      <w:r w:rsidR="00AB5354" w:rsidRPr="00A12FF9">
        <w:rPr>
          <w:rFonts w:cs="Calibri"/>
        </w:rPr>
        <w:t>to support pupils’ wellbeing.</w:t>
      </w:r>
      <w:r w:rsidR="00110F75">
        <w:rPr>
          <w:rFonts w:cs="Calibri"/>
        </w:rPr>
        <w:t xml:space="preserve"> </w:t>
      </w:r>
      <w:r w:rsidR="00AB5354" w:rsidRPr="00A12FF9">
        <w:rPr>
          <w:rFonts w:cs="Calibri"/>
        </w:rPr>
        <w:t xml:space="preserve"> </w:t>
      </w:r>
    </w:p>
    <w:p w14:paraId="06F3D49C" w14:textId="77777777" w:rsidR="0001637E" w:rsidRPr="00A12FF9" w:rsidRDefault="0001637E" w:rsidP="00E96273">
      <w:pPr>
        <w:spacing w:after="0"/>
        <w:jc w:val="both"/>
        <w:rPr>
          <w:rFonts w:cs="Calibri"/>
        </w:rPr>
      </w:pPr>
    </w:p>
    <w:p w14:paraId="6D80E887" w14:textId="3C1F632A" w:rsidR="00F357BD" w:rsidRPr="00A12FF9" w:rsidRDefault="0001637E" w:rsidP="00E96273">
      <w:pPr>
        <w:spacing w:after="0" w:line="240" w:lineRule="auto"/>
        <w:jc w:val="both"/>
        <w:rPr>
          <w:rFonts w:cs="Calibri"/>
          <w:b/>
          <w:bCs/>
        </w:rPr>
      </w:pPr>
      <w:r w:rsidRPr="00A12FF9">
        <w:rPr>
          <w:rFonts w:cs="Calibri"/>
          <w:b/>
          <w:bCs/>
        </w:rPr>
        <w:t xml:space="preserve">Strengths </w:t>
      </w:r>
    </w:p>
    <w:p w14:paraId="744F9A20" w14:textId="6BDFFFDB" w:rsidR="00726FC0" w:rsidRPr="008729BD" w:rsidRDefault="008729BD" w:rsidP="00E96273">
      <w:pPr>
        <w:jc w:val="both"/>
        <w:rPr>
          <w:rFonts w:cs="Calibri"/>
        </w:rPr>
      </w:pPr>
      <w:r w:rsidRPr="008729BD">
        <w:rPr>
          <w:rFonts w:cs="Calibri"/>
        </w:rPr>
        <w:t>Teaching staff</w:t>
      </w:r>
      <w:r w:rsidR="00726FC0" w:rsidRPr="008729BD">
        <w:rPr>
          <w:rFonts w:cs="Calibri"/>
        </w:rPr>
        <w:t xml:space="preserve"> provides both</w:t>
      </w:r>
      <w:r w:rsidR="00726FC0" w:rsidRPr="008729BD">
        <w:rPr>
          <w:rStyle w:val="normaltextrun"/>
          <w:rFonts w:eastAsia="Times New Roman" w:cs="Calibri"/>
        </w:rPr>
        <w:t xml:space="preserve"> targeted interventions and a whole class Health and Wellbeing  Resilience programme to support learners.  This includes </w:t>
      </w:r>
      <w:r w:rsidR="00752B3F" w:rsidRPr="008729BD">
        <w:rPr>
          <w:rStyle w:val="normaltextrun"/>
          <w:rFonts w:eastAsia="Times New Roman" w:cs="Calibri"/>
        </w:rPr>
        <w:t xml:space="preserve">a range of </w:t>
      </w:r>
      <w:r w:rsidR="00726FC0" w:rsidRPr="008729BD">
        <w:rPr>
          <w:rFonts w:cs="Calibri"/>
        </w:rPr>
        <w:t xml:space="preserve">Active Schools activities and </w:t>
      </w:r>
      <w:r w:rsidR="00726FC0" w:rsidRPr="008729BD">
        <w:rPr>
          <w:rFonts w:cs="Calibri"/>
          <w:bCs/>
          <w:shd w:val="clear" w:color="auto" w:fill="FFFFFF"/>
        </w:rPr>
        <w:t>Comunn na Gàidhlig</w:t>
      </w:r>
      <w:r w:rsidR="00726FC0" w:rsidRPr="008729BD">
        <w:rPr>
          <w:rFonts w:cs="Calibri"/>
        </w:rPr>
        <w:t xml:space="preserve"> Gaelic immersion sports opportunities. </w:t>
      </w:r>
    </w:p>
    <w:p w14:paraId="7F85FAFC" w14:textId="75414BFB" w:rsidR="00755841" w:rsidRPr="00A12FF9" w:rsidRDefault="008729BD" w:rsidP="00755841">
      <w:pPr>
        <w:jc w:val="both"/>
        <w:rPr>
          <w:rFonts w:cs="Calibri"/>
        </w:rPr>
      </w:pPr>
      <w:r w:rsidRPr="008729BD">
        <w:rPr>
          <w:rFonts w:cs="Calibri"/>
        </w:rPr>
        <w:t>Senior leaders</w:t>
      </w:r>
      <w:r w:rsidR="00755841" w:rsidRPr="008729BD">
        <w:rPr>
          <w:rFonts w:cs="Calibri"/>
        </w:rPr>
        <w:t xml:space="preserve"> work closely with a wide range of partners to support wellbeing and pupil support.  Partner agencies spoke</w:t>
      </w:r>
      <w:r w:rsidR="00755841" w:rsidRPr="00A12FF9">
        <w:rPr>
          <w:rFonts w:cs="Calibri"/>
        </w:rPr>
        <w:t xml:space="preserve"> very positively of the collaborative work and</w:t>
      </w:r>
      <w:r w:rsidR="00AA7F26">
        <w:rPr>
          <w:rFonts w:cs="Calibri"/>
        </w:rPr>
        <w:t xml:space="preserve"> effective c</w:t>
      </w:r>
      <w:r w:rsidR="00755841" w:rsidRPr="00A12FF9">
        <w:rPr>
          <w:rFonts w:cs="Calibri"/>
        </w:rPr>
        <w:t xml:space="preserve">ommunication between the school and between the different partner agencies to co-ordinate supports for individuals.  </w:t>
      </w:r>
    </w:p>
    <w:p w14:paraId="05657B02" w14:textId="77777777" w:rsidR="00F357BD" w:rsidRPr="008729BD" w:rsidRDefault="00F357BD" w:rsidP="00E96273">
      <w:pPr>
        <w:spacing w:after="0" w:line="240" w:lineRule="auto"/>
        <w:jc w:val="both"/>
        <w:rPr>
          <w:rFonts w:cs="Calibri"/>
          <w:b/>
          <w:bCs/>
        </w:rPr>
      </w:pPr>
      <w:r w:rsidRPr="008729BD">
        <w:rPr>
          <w:rFonts w:cs="Calibri"/>
          <w:b/>
          <w:bCs/>
        </w:rPr>
        <w:t>Next Steps</w:t>
      </w:r>
    </w:p>
    <w:p w14:paraId="1227B9DC" w14:textId="1EA37C60" w:rsidR="00752B3F" w:rsidRPr="008729BD" w:rsidRDefault="008729BD" w:rsidP="00E96273">
      <w:pPr>
        <w:spacing w:after="0" w:line="240" w:lineRule="auto"/>
        <w:jc w:val="both"/>
        <w:rPr>
          <w:rFonts w:cs="Calibri"/>
        </w:rPr>
      </w:pPr>
      <w:r w:rsidRPr="008729BD">
        <w:rPr>
          <w:rFonts w:cs="Calibri"/>
        </w:rPr>
        <w:t>Teaching staff</w:t>
      </w:r>
      <w:r w:rsidR="00752B3F" w:rsidRPr="008729BD">
        <w:rPr>
          <w:rFonts w:cs="Calibri"/>
        </w:rPr>
        <w:t xml:space="preserve"> should continue to embed children’s rights across all aspects of their work</w:t>
      </w:r>
      <w:r w:rsidR="000A4C09" w:rsidRPr="008729BD">
        <w:rPr>
          <w:rFonts w:cs="Calibri"/>
        </w:rPr>
        <w:t xml:space="preserve"> to develop </w:t>
      </w:r>
      <w:r w:rsidR="00C35407" w:rsidRPr="008729BD">
        <w:rPr>
          <w:rFonts w:cs="Calibri"/>
        </w:rPr>
        <w:t xml:space="preserve"> a shared understanding of wellbeing and the children’s rights </w:t>
      </w:r>
      <w:r w:rsidR="003E4B7A" w:rsidRPr="008729BD">
        <w:rPr>
          <w:rFonts w:cs="Calibri"/>
        </w:rPr>
        <w:t>within</w:t>
      </w:r>
      <w:r w:rsidR="00C35407" w:rsidRPr="008729BD">
        <w:rPr>
          <w:rFonts w:cs="Calibri"/>
        </w:rPr>
        <w:t xml:space="preserve"> the</w:t>
      </w:r>
      <w:r w:rsidR="001C3C75" w:rsidRPr="008729BD">
        <w:rPr>
          <w:rFonts w:cs="Calibri"/>
        </w:rPr>
        <w:t xml:space="preserve"> community.</w:t>
      </w:r>
    </w:p>
    <w:p w14:paraId="02136CE5" w14:textId="77777777" w:rsidR="000A4C09" w:rsidRPr="008729BD" w:rsidRDefault="000A4C09" w:rsidP="00E96273">
      <w:pPr>
        <w:spacing w:after="0" w:line="240" w:lineRule="auto"/>
        <w:jc w:val="both"/>
        <w:rPr>
          <w:rFonts w:cs="Calibri"/>
        </w:rPr>
      </w:pPr>
    </w:p>
    <w:p w14:paraId="5479E4C6" w14:textId="0946A31B" w:rsidR="000A4C09" w:rsidRPr="00A12FF9" w:rsidRDefault="008729BD" w:rsidP="00E96273">
      <w:pPr>
        <w:spacing w:after="0" w:line="240" w:lineRule="auto"/>
        <w:jc w:val="both"/>
        <w:rPr>
          <w:rFonts w:cs="Calibri"/>
          <w:b/>
          <w:bCs/>
        </w:rPr>
      </w:pPr>
      <w:r>
        <w:rPr>
          <w:rFonts w:cs="Calibri"/>
        </w:rPr>
        <w:t>Senior leaders</w:t>
      </w:r>
      <w:r w:rsidR="00B660A8">
        <w:rPr>
          <w:rFonts w:cs="Calibri"/>
        </w:rPr>
        <w:t xml:space="preserve"> should c</w:t>
      </w:r>
      <w:r w:rsidR="001C3C75" w:rsidRPr="00A12FF9">
        <w:rPr>
          <w:rFonts w:cs="Calibri"/>
        </w:rPr>
        <w:t xml:space="preserve">ontinue to develop </w:t>
      </w:r>
      <w:r w:rsidR="000A4C09" w:rsidRPr="00A12FF9">
        <w:rPr>
          <w:rFonts w:cs="Calibri"/>
        </w:rPr>
        <w:t>well-planned and progressive opportunities to explore diversity and multi-faith issues, and to challenge racism and religious intolerance</w:t>
      </w:r>
      <w:r w:rsidR="001C3C75" w:rsidRPr="00A12FF9">
        <w:rPr>
          <w:rFonts w:cs="Calibri"/>
        </w:rPr>
        <w:t xml:space="preserve"> within the curriculum</w:t>
      </w:r>
      <w:r w:rsidR="00D12543" w:rsidRPr="00A12FF9">
        <w:rPr>
          <w:rFonts w:cs="Calibri"/>
        </w:rPr>
        <w:t xml:space="preserve"> to ensure pupils </w:t>
      </w:r>
      <w:r w:rsidR="000A4C09" w:rsidRPr="00A12FF9">
        <w:rPr>
          <w:rFonts w:cs="Calibri"/>
        </w:rPr>
        <w:t xml:space="preserve"> are knowledgeable about equalities and inclusion. </w:t>
      </w:r>
    </w:p>
    <w:p w14:paraId="7AFCEA40" w14:textId="77777777" w:rsidR="00A17CDD" w:rsidRPr="00A12FF9" w:rsidRDefault="00A17CDD" w:rsidP="00E96273">
      <w:pPr>
        <w:spacing w:after="0"/>
        <w:jc w:val="both"/>
        <w:rPr>
          <w:rFonts w:cs="Calibri"/>
        </w:rPr>
      </w:pPr>
    </w:p>
    <w:p w14:paraId="55F9AAA0" w14:textId="77777777" w:rsidR="001651CA" w:rsidRPr="00A12FF9" w:rsidRDefault="001651CA" w:rsidP="00E96273">
      <w:pPr>
        <w:spacing w:after="0" w:line="240" w:lineRule="auto"/>
        <w:jc w:val="both"/>
        <w:rPr>
          <w:rFonts w:cs="Calibri"/>
        </w:rPr>
      </w:pPr>
    </w:p>
    <w:p w14:paraId="7696BB63" w14:textId="77777777" w:rsidR="000E7A15" w:rsidRPr="00A12FF9" w:rsidRDefault="000E7A15" w:rsidP="00E96273">
      <w:pPr>
        <w:spacing w:after="0" w:line="240" w:lineRule="auto"/>
        <w:jc w:val="both"/>
        <w:rPr>
          <w:rFonts w:cs="Calibri"/>
          <w:b/>
          <w:bCs/>
        </w:rPr>
      </w:pPr>
      <w:r w:rsidRPr="00A12FF9">
        <w:rPr>
          <w:rFonts w:cs="Calibri"/>
          <w:b/>
          <w:bCs/>
        </w:rPr>
        <w:t>QI 3</w:t>
      </w:r>
      <w:r w:rsidR="00D3678F" w:rsidRPr="00A12FF9">
        <w:rPr>
          <w:rFonts w:cs="Calibri"/>
          <w:b/>
          <w:bCs/>
        </w:rPr>
        <w:t xml:space="preserve">.2 </w:t>
      </w:r>
      <w:r w:rsidRPr="00A12FF9">
        <w:rPr>
          <w:rFonts w:cs="Calibri"/>
          <w:b/>
          <w:bCs/>
        </w:rPr>
        <w:t xml:space="preserve"> </w:t>
      </w:r>
      <w:r w:rsidR="0030730E" w:rsidRPr="00A12FF9">
        <w:rPr>
          <w:rFonts w:cs="Calibri"/>
          <w:b/>
          <w:bCs/>
        </w:rPr>
        <w:t xml:space="preserve">Raising Attainment and Achievement </w:t>
      </w:r>
    </w:p>
    <w:p w14:paraId="7CF1D018" w14:textId="0BA1FD5D" w:rsidR="00D576ED" w:rsidRPr="00A12FF9" w:rsidRDefault="004860A1" w:rsidP="00E96273">
      <w:pPr>
        <w:spacing w:after="0" w:line="240" w:lineRule="auto"/>
        <w:jc w:val="both"/>
        <w:rPr>
          <w:rFonts w:cs="Calibri"/>
          <w:b/>
          <w:bCs/>
        </w:rPr>
      </w:pPr>
      <w:r w:rsidRPr="00A12FF9">
        <w:rPr>
          <w:rFonts w:cs="Calibri"/>
          <w:b/>
          <w:bCs/>
        </w:rPr>
        <w:t>Findings</w:t>
      </w:r>
    </w:p>
    <w:p w14:paraId="2708DC0A" w14:textId="4246E644" w:rsidR="00D6514F" w:rsidRPr="00A12FF9" w:rsidRDefault="00D6514F" w:rsidP="00E96273">
      <w:pPr>
        <w:jc w:val="both"/>
        <w:rPr>
          <w:rFonts w:cs="Calibri"/>
          <w:color w:val="616161"/>
          <w:spacing w:val="-4"/>
          <w:shd w:val="clear" w:color="auto" w:fill="F5F5F5"/>
        </w:rPr>
      </w:pPr>
      <w:r w:rsidRPr="00A12FF9">
        <w:rPr>
          <w:rFonts w:eastAsia="Times New Roman" w:cs="Calibri"/>
          <w:lang w:eastAsia="en-GB"/>
        </w:rPr>
        <w:t>Tracking and Attainment meetings</w:t>
      </w:r>
      <w:r w:rsidR="00153FC5" w:rsidRPr="00A12FF9">
        <w:rPr>
          <w:rFonts w:eastAsia="Times New Roman" w:cs="Calibri"/>
          <w:lang w:eastAsia="en-GB"/>
        </w:rPr>
        <w:t xml:space="preserve"> are </w:t>
      </w:r>
      <w:r w:rsidR="000807C6" w:rsidRPr="00A12FF9">
        <w:rPr>
          <w:rFonts w:eastAsia="Times New Roman" w:cs="Calibri"/>
          <w:lang w:eastAsia="en-GB"/>
        </w:rPr>
        <w:t xml:space="preserve">held either individually or with stage </w:t>
      </w:r>
      <w:r w:rsidR="00153FC5" w:rsidRPr="00A12FF9">
        <w:rPr>
          <w:rFonts w:eastAsia="Times New Roman" w:cs="Calibri"/>
          <w:lang w:eastAsia="en-GB"/>
        </w:rPr>
        <w:t xml:space="preserve">partners </w:t>
      </w:r>
      <w:r w:rsidRPr="00A12FF9">
        <w:rPr>
          <w:rFonts w:eastAsia="Times New Roman" w:cs="Calibri"/>
          <w:lang w:eastAsia="en-GB"/>
        </w:rPr>
        <w:t>four times per session</w:t>
      </w:r>
      <w:r w:rsidR="00017AFE">
        <w:rPr>
          <w:rFonts w:eastAsia="Times New Roman" w:cs="Calibri"/>
          <w:lang w:eastAsia="en-GB"/>
        </w:rPr>
        <w:t>. These meetings</w:t>
      </w:r>
      <w:r w:rsidRPr="00A12FF9">
        <w:rPr>
          <w:rFonts w:eastAsia="Times New Roman" w:cs="Calibri"/>
          <w:lang w:eastAsia="en-GB"/>
        </w:rPr>
        <w:t xml:space="preserve"> focus on who is on track and those not on track and </w:t>
      </w:r>
      <w:r w:rsidR="0061028F">
        <w:rPr>
          <w:rFonts w:eastAsia="Times New Roman" w:cs="Calibri"/>
          <w:lang w:eastAsia="en-GB"/>
        </w:rPr>
        <w:t>interventions</w:t>
      </w:r>
      <w:r w:rsidRPr="00A12FF9">
        <w:rPr>
          <w:rFonts w:eastAsia="Times New Roman" w:cs="Calibri"/>
          <w:lang w:eastAsia="en-GB"/>
        </w:rPr>
        <w:t xml:space="preserve"> to support individual pupils. </w:t>
      </w:r>
      <w:r w:rsidR="00110F75">
        <w:rPr>
          <w:rFonts w:eastAsia="Times New Roman" w:cs="Calibri"/>
          <w:lang w:eastAsia="en-GB"/>
        </w:rPr>
        <w:t xml:space="preserve"> </w:t>
      </w:r>
      <w:r w:rsidRPr="00A12FF9">
        <w:rPr>
          <w:rFonts w:eastAsia="Times New Roman" w:cs="Calibri"/>
          <w:lang w:eastAsia="en-GB"/>
        </w:rPr>
        <w:t>The success of interventions</w:t>
      </w:r>
      <w:r w:rsidR="00EA7E5D">
        <w:rPr>
          <w:rFonts w:eastAsia="Times New Roman" w:cs="Calibri"/>
          <w:lang w:eastAsia="en-GB"/>
        </w:rPr>
        <w:t xml:space="preserve"> </w:t>
      </w:r>
      <w:r w:rsidR="0061028F">
        <w:rPr>
          <w:rFonts w:eastAsia="Times New Roman" w:cs="Calibri"/>
          <w:lang w:eastAsia="en-GB"/>
        </w:rPr>
        <w:t>being</w:t>
      </w:r>
      <w:r w:rsidRPr="00A12FF9">
        <w:rPr>
          <w:rFonts w:eastAsia="Times New Roman" w:cs="Calibri"/>
          <w:lang w:eastAsia="en-GB"/>
        </w:rPr>
        <w:t xml:space="preserve"> </w:t>
      </w:r>
      <w:proofErr w:type="gramStart"/>
      <w:r w:rsidRPr="00A12FF9">
        <w:rPr>
          <w:rFonts w:eastAsia="Times New Roman" w:cs="Calibri"/>
          <w:lang w:eastAsia="en-GB"/>
        </w:rPr>
        <w:t>implemented</w:t>
      </w:r>
      <w:proofErr w:type="gramEnd"/>
      <w:r w:rsidRPr="00A12FF9">
        <w:rPr>
          <w:rFonts w:eastAsia="Times New Roman" w:cs="Calibri"/>
          <w:lang w:eastAsia="en-GB"/>
        </w:rPr>
        <w:t xml:space="preserve"> and pupil progress</w:t>
      </w:r>
      <w:r w:rsidR="0001261A" w:rsidRPr="00A12FF9">
        <w:rPr>
          <w:rFonts w:eastAsia="Times New Roman" w:cs="Calibri"/>
          <w:lang w:eastAsia="en-GB"/>
        </w:rPr>
        <w:t xml:space="preserve"> </w:t>
      </w:r>
      <w:r w:rsidRPr="00A12FF9">
        <w:rPr>
          <w:rFonts w:eastAsia="Times New Roman" w:cs="Calibri"/>
          <w:lang w:eastAsia="en-GB"/>
        </w:rPr>
        <w:t>is discussed</w:t>
      </w:r>
      <w:r w:rsidR="0001261A" w:rsidRPr="00A12FF9">
        <w:rPr>
          <w:rFonts w:eastAsia="Times New Roman" w:cs="Calibri"/>
          <w:lang w:eastAsia="en-GB"/>
        </w:rPr>
        <w:t>.</w:t>
      </w:r>
      <w:r w:rsidR="00153FC5" w:rsidRPr="00A12FF9">
        <w:rPr>
          <w:rFonts w:eastAsia="Times New Roman" w:cs="Calibri"/>
          <w:lang w:eastAsia="en-GB"/>
        </w:rPr>
        <w:t xml:space="preserve">  Meetings held with stage partners</w:t>
      </w:r>
      <w:r w:rsidR="002162B7" w:rsidRPr="00A12FF9">
        <w:rPr>
          <w:rFonts w:eastAsia="Times New Roman" w:cs="Calibri"/>
          <w:lang w:eastAsia="en-GB"/>
        </w:rPr>
        <w:t xml:space="preserve"> enable staff to moderate professional judgements of </w:t>
      </w:r>
      <w:r w:rsidR="00823E95" w:rsidRPr="00A12FF9">
        <w:rPr>
          <w:rFonts w:eastAsia="Times New Roman" w:cs="Calibri"/>
          <w:lang w:eastAsia="en-GB"/>
        </w:rPr>
        <w:t>achievement of levels.</w:t>
      </w:r>
    </w:p>
    <w:p w14:paraId="19EE406B" w14:textId="1B964104" w:rsidR="00D6514F" w:rsidRPr="00A12FF9" w:rsidRDefault="00D6514F" w:rsidP="00E96273">
      <w:pPr>
        <w:jc w:val="both"/>
        <w:rPr>
          <w:rFonts w:cs="Calibri"/>
        </w:rPr>
      </w:pPr>
      <w:r w:rsidRPr="00A12FF9">
        <w:rPr>
          <w:rFonts w:cs="Calibri"/>
        </w:rPr>
        <w:t xml:space="preserve">In </w:t>
      </w:r>
      <w:r w:rsidR="0034182E">
        <w:rPr>
          <w:rFonts w:cs="Calibri"/>
        </w:rPr>
        <w:t xml:space="preserve">Gaelic </w:t>
      </w:r>
      <w:r w:rsidRPr="00A12FF9">
        <w:rPr>
          <w:rFonts w:cs="Calibri"/>
        </w:rPr>
        <w:t xml:space="preserve">Literacy and in Numeracy and Mathematics, most pupils have achieved the appropriate Curriculum for Excellence levels.  Most pupils are making appropriate progress against national expectations with a few </w:t>
      </w:r>
      <w:r w:rsidR="0070069D">
        <w:rPr>
          <w:rFonts w:cs="Calibri"/>
        </w:rPr>
        <w:t>pupils</w:t>
      </w:r>
      <w:r w:rsidRPr="00A12FF9">
        <w:rPr>
          <w:rFonts w:cs="Calibri"/>
        </w:rPr>
        <w:t xml:space="preserve"> exceeding the level </w:t>
      </w:r>
      <w:r w:rsidR="005706CF">
        <w:rPr>
          <w:rFonts w:cs="Calibri"/>
        </w:rPr>
        <w:t xml:space="preserve">at Primary Seven </w:t>
      </w:r>
      <w:r w:rsidR="006370CD">
        <w:rPr>
          <w:rFonts w:cs="Calibri"/>
        </w:rPr>
        <w:t>for Gaelic Listening and Talking</w:t>
      </w:r>
      <w:r w:rsidR="005A658E">
        <w:rPr>
          <w:rFonts w:cs="Calibri"/>
        </w:rPr>
        <w:t>, Writing and Reading</w:t>
      </w:r>
      <w:r w:rsidR="0070069D">
        <w:rPr>
          <w:rFonts w:cs="Calibri"/>
        </w:rPr>
        <w:t xml:space="preserve"> </w:t>
      </w:r>
      <w:r w:rsidR="0070069D" w:rsidRPr="00A12FF9">
        <w:rPr>
          <w:rFonts w:cs="Calibri"/>
        </w:rPr>
        <w:t xml:space="preserve">in </w:t>
      </w:r>
      <w:r w:rsidR="005706CF">
        <w:rPr>
          <w:rFonts w:cs="Calibri"/>
        </w:rPr>
        <w:t>N</w:t>
      </w:r>
      <w:r w:rsidR="0070069D" w:rsidRPr="00A12FF9">
        <w:rPr>
          <w:rFonts w:cs="Calibri"/>
        </w:rPr>
        <w:t>umeracy  at P</w:t>
      </w:r>
      <w:r w:rsidR="005706CF">
        <w:rPr>
          <w:rFonts w:cs="Calibri"/>
        </w:rPr>
        <w:t>rimary Four</w:t>
      </w:r>
      <w:r w:rsidR="0070069D" w:rsidRPr="00A12FF9">
        <w:rPr>
          <w:rFonts w:cs="Calibri"/>
        </w:rPr>
        <w:t xml:space="preserve"> and P</w:t>
      </w:r>
      <w:r w:rsidR="005706CF">
        <w:rPr>
          <w:rFonts w:cs="Calibri"/>
        </w:rPr>
        <w:t>rimary Seven.</w:t>
      </w:r>
      <w:r w:rsidR="005A658E">
        <w:rPr>
          <w:rFonts w:cs="Calibri"/>
        </w:rPr>
        <w:t xml:space="preserve"> </w:t>
      </w:r>
      <w:r w:rsidRPr="00A12FF9">
        <w:rPr>
          <w:rFonts w:cs="Calibri"/>
        </w:rPr>
        <w:t xml:space="preserve"> </w:t>
      </w:r>
      <w:r w:rsidR="00A71B0A" w:rsidRPr="00A12FF9">
        <w:rPr>
          <w:rFonts w:cs="Calibri"/>
        </w:rPr>
        <w:t xml:space="preserve"> Pupils f</w:t>
      </w:r>
      <w:r w:rsidR="00701BD6">
        <w:rPr>
          <w:rFonts w:cs="Calibri"/>
        </w:rPr>
        <w:t>rom</w:t>
      </w:r>
      <w:r w:rsidR="00A71B0A" w:rsidRPr="00A12FF9">
        <w:rPr>
          <w:rFonts w:cs="Calibri"/>
        </w:rPr>
        <w:t xml:space="preserve"> Primary Five to Seven </w:t>
      </w:r>
      <w:r w:rsidR="00D57E13" w:rsidRPr="00A12FF9">
        <w:rPr>
          <w:rFonts w:cs="Calibri"/>
        </w:rPr>
        <w:t xml:space="preserve">participate </w:t>
      </w:r>
      <w:r w:rsidR="00701BD6">
        <w:rPr>
          <w:rFonts w:cs="Calibri"/>
        </w:rPr>
        <w:t xml:space="preserve">in the </w:t>
      </w:r>
      <w:r w:rsidR="00A71B0A" w:rsidRPr="00A12FF9">
        <w:rPr>
          <w:rFonts w:cs="Calibri"/>
          <w:color w:val="212121"/>
          <w:shd w:val="clear" w:color="auto" w:fill="FFFFFF"/>
        </w:rPr>
        <w:t xml:space="preserve">Scottish Mathematical Council Mathematical Challenge </w:t>
      </w:r>
      <w:r w:rsidR="00D57E13" w:rsidRPr="00A12FF9">
        <w:rPr>
          <w:rFonts w:cs="Calibri"/>
          <w:color w:val="212121"/>
          <w:shd w:val="clear" w:color="auto" w:fill="FFFFFF"/>
        </w:rPr>
        <w:t xml:space="preserve">and are </w:t>
      </w:r>
      <w:r w:rsidR="00701BD6">
        <w:rPr>
          <w:rFonts w:cs="Calibri"/>
          <w:color w:val="212121"/>
          <w:shd w:val="clear" w:color="auto" w:fill="FFFFFF"/>
        </w:rPr>
        <w:t xml:space="preserve">currently </w:t>
      </w:r>
      <w:r w:rsidR="00D57E13" w:rsidRPr="00A12FF9">
        <w:rPr>
          <w:rFonts w:cs="Calibri"/>
          <w:color w:val="212121"/>
          <w:shd w:val="clear" w:color="auto" w:fill="FFFFFF"/>
        </w:rPr>
        <w:t>on track</w:t>
      </w:r>
      <w:r w:rsidR="00D14956" w:rsidRPr="00A12FF9">
        <w:rPr>
          <w:rFonts w:cs="Calibri"/>
          <w:color w:val="212121"/>
          <w:shd w:val="clear" w:color="auto" w:fill="FFFFFF"/>
        </w:rPr>
        <w:t xml:space="preserve"> to achieve six medals. </w:t>
      </w:r>
      <w:r w:rsidR="00A71B0A" w:rsidRPr="00A12FF9">
        <w:rPr>
          <w:rFonts w:cs="Calibri"/>
          <w:color w:val="212121"/>
          <w:shd w:val="clear" w:color="auto" w:fill="FFFFFF"/>
        </w:rPr>
        <w:t xml:space="preserve"> </w:t>
      </w:r>
    </w:p>
    <w:p w14:paraId="4E36F93D" w14:textId="76F7BB02" w:rsidR="00D6514F" w:rsidRPr="00A12FF9" w:rsidRDefault="0001261A" w:rsidP="00E96273">
      <w:pPr>
        <w:spacing w:after="0" w:line="240" w:lineRule="auto"/>
        <w:jc w:val="both"/>
        <w:rPr>
          <w:rFonts w:cs="Calibri"/>
        </w:rPr>
      </w:pPr>
      <w:r w:rsidRPr="00A12FF9">
        <w:rPr>
          <w:rFonts w:cs="Calibri"/>
        </w:rPr>
        <w:t>O</w:t>
      </w:r>
      <w:r w:rsidR="00D6514F" w:rsidRPr="00A12FF9">
        <w:rPr>
          <w:rFonts w:cs="Calibri"/>
        </w:rPr>
        <w:t xml:space="preserve">verall, most pupils are making good progress from prior levels of attainment in numeracy and literacy.  The school’s data demonstrates improvements in attainment in reading, writing, </w:t>
      </w:r>
      <w:proofErr w:type="gramStart"/>
      <w:r w:rsidR="00D6514F" w:rsidRPr="00A12FF9">
        <w:rPr>
          <w:rFonts w:cs="Calibri"/>
        </w:rPr>
        <w:t>listening</w:t>
      </w:r>
      <w:proofErr w:type="gramEnd"/>
      <w:r w:rsidR="00D6514F" w:rsidRPr="00A12FF9">
        <w:rPr>
          <w:rFonts w:cs="Calibri"/>
        </w:rPr>
        <w:t xml:space="preserve"> and talking and numeracy over time.  The </w:t>
      </w:r>
      <w:r w:rsidR="0061028F">
        <w:rPr>
          <w:rFonts w:cs="Calibri"/>
        </w:rPr>
        <w:t xml:space="preserve">Acting </w:t>
      </w:r>
      <w:r w:rsidR="00D6514F" w:rsidRPr="00A12FF9">
        <w:rPr>
          <w:rFonts w:cs="Calibri"/>
        </w:rPr>
        <w:t>Head Teacher demonstrated a sound awareness of how  data should be used to improve progress for identified cohorts.</w:t>
      </w:r>
    </w:p>
    <w:p w14:paraId="1C7D96DF" w14:textId="77777777" w:rsidR="004A7652" w:rsidRPr="00A12FF9" w:rsidRDefault="004A7652" w:rsidP="00E96273">
      <w:pPr>
        <w:spacing w:after="0" w:line="240" w:lineRule="auto"/>
        <w:jc w:val="both"/>
        <w:rPr>
          <w:rFonts w:cs="Calibri"/>
        </w:rPr>
      </w:pPr>
    </w:p>
    <w:p w14:paraId="1973084A" w14:textId="273924AA" w:rsidR="004A7652" w:rsidRPr="00A12FF9" w:rsidRDefault="004F3E3A" w:rsidP="00E96273">
      <w:pPr>
        <w:jc w:val="both"/>
        <w:rPr>
          <w:rFonts w:cs="Calibri"/>
        </w:rPr>
      </w:pPr>
      <w:r w:rsidRPr="00A12FF9">
        <w:rPr>
          <w:rFonts w:cs="Calibri"/>
        </w:rPr>
        <w:t>At the start of each session t</w:t>
      </w:r>
      <w:r w:rsidR="004A7652" w:rsidRPr="00A12FF9">
        <w:rPr>
          <w:rFonts w:cs="Calibri"/>
        </w:rPr>
        <w:t xml:space="preserve">eaching staff </w:t>
      </w:r>
      <w:r w:rsidRPr="00A12FF9">
        <w:rPr>
          <w:rFonts w:cs="Calibri"/>
        </w:rPr>
        <w:t xml:space="preserve">scrutinise SIMD data </w:t>
      </w:r>
      <w:r w:rsidR="004A7652" w:rsidRPr="00A12FF9">
        <w:rPr>
          <w:rFonts w:cs="Calibri"/>
        </w:rPr>
        <w:t>to review the use of interventions in place</w:t>
      </w:r>
      <w:r w:rsidRPr="00A12FF9">
        <w:rPr>
          <w:rFonts w:cs="Calibri"/>
        </w:rPr>
        <w:t xml:space="preserve"> and to create intervention groups for pupils.</w:t>
      </w:r>
      <w:r w:rsidR="004A7652" w:rsidRPr="00A12FF9">
        <w:rPr>
          <w:rFonts w:cs="Calibri"/>
        </w:rPr>
        <w:t xml:space="preserve">  </w:t>
      </w:r>
    </w:p>
    <w:p w14:paraId="2E047C24" w14:textId="1EB5F01C" w:rsidR="00D6514F" w:rsidRPr="00A12FF9" w:rsidRDefault="00F45980" w:rsidP="00E96273">
      <w:pPr>
        <w:spacing w:after="0" w:line="240" w:lineRule="auto"/>
        <w:jc w:val="both"/>
        <w:rPr>
          <w:rFonts w:cs="Calibri"/>
        </w:rPr>
      </w:pPr>
      <w:r w:rsidRPr="00A12FF9">
        <w:rPr>
          <w:rFonts w:cs="Calibri"/>
        </w:rPr>
        <w:lastRenderedPageBreak/>
        <w:t>Over time, m</w:t>
      </w:r>
      <w:r w:rsidR="000B5A05" w:rsidRPr="00A12FF9">
        <w:rPr>
          <w:rFonts w:cs="Calibri"/>
        </w:rPr>
        <w:t>ost pupils are on track to achieve Listening and Talking in Gaelic</w:t>
      </w:r>
      <w:r w:rsidR="0001261A" w:rsidRPr="00A12FF9">
        <w:rPr>
          <w:rFonts w:cs="Calibri"/>
        </w:rPr>
        <w:t xml:space="preserve">. </w:t>
      </w:r>
      <w:r w:rsidR="000B5A05" w:rsidRPr="00A12FF9">
        <w:rPr>
          <w:rFonts w:cs="Calibri"/>
        </w:rPr>
        <w:t xml:space="preserve"> </w:t>
      </w:r>
    </w:p>
    <w:p w14:paraId="1AC84E8A" w14:textId="082A7951" w:rsidR="00D6514F" w:rsidRPr="00A12FF9" w:rsidRDefault="00D6514F" w:rsidP="00E96273">
      <w:pPr>
        <w:spacing w:after="0" w:line="240" w:lineRule="auto"/>
        <w:jc w:val="both"/>
        <w:rPr>
          <w:rFonts w:cs="Calibri"/>
        </w:rPr>
      </w:pPr>
    </w:p>
    <w:p w14:paraId="54F0B87B" w14:textId="016FCFA6" w:rsidR="00D6514F" w:rsidRPr="00A12FF9" w:rsidRDefault="00D6514F" w:rsidP="00E96273">
      <w:pPr>
        <w:jc w:val="both"/>
        <w:rPr>
          <w:rFonts w:cs="Calibri"/>
        </w:rPr>
      </w:pPr>
      <w:r w:rsidRPr="00A12FF9">
        <w:rPr>
          <w:rFonts w:cs="Calibri"/>
        </w:rPr>
        <w:t>Achievements, including successes outwith school are valued and celebrated.  Pupils are offered a</w:t>
      </w:r>
      <w:r w:rsidR="004F3E3A" w:rsidRPr="00A12FF9">
        <w:rPr>
          <w:rFonts w:cs="Calibri"/>
        </w:rPr>
        <w:t xml:space="preserve"> wide</w:t>
      </w:r>
      <w:r w:rsidRPr="00A12FF9">
        <w:rPr>
          <w:rFonts w:cs="Calibri"/>
        </w:rPr>
        <w:t xml:space="preserve"> range of opportunities, for personal achievement that enables them to further develop personal interests.</w:t>
      </w:r>
      <w:r w:rsidR="00701BD6">
        <w:rPr>
          <w:rFonts w:cs="Calibri"/>
        </w:rPr>
        <w:t xml:space="preserve"> </w:t>
      </w:r>
      <w:r w:rsidRPr="00A12FF9">
        <w:rPr>
          <w:rFonts w:cs="Calibri"/>
        </w:rPr>
        <w:t xml:space="preserve"> The school offers a wide range of clubs such as</w:t>
      </w:r>
      <w:r w:rsidR="004F3E3A" w:rsidRPr="00A12FF9">
        <w:rPr>
          <w:rFonts w:cs="Calibri"/>
        </w:rPr>
        <w:t xml:space="preserve"> </w:t>
      </w:r>
      <w:r w:rsidRPr="00A12FF9">
        <w:rPr>
          <w:rFonts w:cs="Calibri"/>
        </w:rPr>
        <w:t xml:space="preserve"> </w:t>
      </w:r>
      <w:r w:rsidR="00E351B6" w:rsidRPr="00A12FF9">
        <w:rPr>
          <w:rFonts w:cs="Calibri"/>
          <w:spacing w:val="-4"/>
        </w:rPr>
        <w:t xml:space="preserve">Choir, </w:t>
      </w:r>
      <w:r w:rsidR="00F45980" w:rsidRPr="00A12FF9">
        <w:rPr>
          <w:rFonts w:cs="Calibri"/>
          <w:spacing w:val="-4"/>
        </w:rPr>
        <w:t xml:space="preserve">Gaelic, </w:t>
      </w:r>
      <w:r w:rsidR="00E351B6" w:rsidRPr="00A12FF9">
        <w:rPr>
          <w:rFonts w:cs="Calibri"/>
          <w:spacing w:val="-4"/>
        </w:rPr>
        <w:t>Chess</w:t>
      </w:r>
      <w:r w:rsidR="0052148E" w:rsidRPr="00A12FF9">
        <w:rPr>
          <w:rFonts w:cs="Calibri"/>
          <w:spacing w:val="-4"/>
        </w:rPr>
        <w:t>, School Newspaper</w:t>
      </w:r>
      <w:r w:rsidR="00E351B6" w:rsidRPr="00A12FF9">
        <w:rPr>
          <w:rFonts w:cs="Calibri"/>
          <w:spacing w:val="-4"/>
        </w:rPr>
        <w:t xml:space="preserve"> and Maths</w:t>
      </w:r>
      <w:r w:rsidR="007C7FAF" w:rsidRPr="00A12FF9">
        <w:rPr>
          <w:rFonts w:cs="Calibri"/>
          <w:spacing w:val="-4"/>
        </w:rPr>
        <w:t xml:space="preserve"> </w:t>
      </w:r>
      <w:r w:rsidRPr="00A12FF9">
        <w:rPr>
          <w:rFonts w:cs="Calibri"/>
        </w:rPr>
        <w:t>delivered by staff and par</w:t>
      </w:r>
      <w:r w:rsidR="007C7FAF" w:rsidRPr="00A12FF9">
        <w:rPr>
          <w:rFonts w:cs="Calibri"/>
        </w:rPr>
        <w:t>tners</w:t>
      </w:r>
      <w:r w:rsidRPr="00A12FF9">
        <w:rPr>
          <w:rFonts w:cs="Calibri"/>
        </w:rPr>
        <w:t xml:space="preserve">. </w:t>
      </w:r>
      <w:r w:rsidR="00701BD6">
        <w:rPr>
          <w:rFonts w:cs="Calibri"/>
        </w:rPr>
        <w:t xml:space="preserve"> </w:t>
      </w:r>
      <w:r w:rsidRPr="00A12FF9">
        <w:rPr>
          <w:rFonts w:cs="Calibri"/>
        </w:rPr>
        <w:t>Pupils develop leadership skills through a wide range of responsibilities in the school, includ</w:t>
      </w:r>
      <w:r w:rsidR="00145B15" w:rsidRPr="00A12FF9">
        <w:rPr>
          <w:rFonts w:cs="Calibri"/>
        </w:rPr>
        <w:t xml:space="preserve">ing </w:t>
      </w:r>
      <w:r w:rsidR="00B56E6F" w:rsidRPr="00A12FF9">
        <w:rPr>
          <w:rFonts w:cs="Calibri"/>
        </w:rPr>
        <w:t>Equalities</w:t>
      </w:r>
      <w:r w:rsidR="00145B15" w:rsidRPr="00A12FF9">
        <w:rPr>
          <w:rFonts w:cs="Calibri"/>
        </w:rPr>
        <w:t>,</w:t>
      </w:r>
      <w:r w:rsidRPr="00A12FF9">
        <w:rPr>
          <w:rFonts w:cs="Calibri"/>
        </w:rPr>
        <w:t xml:space="preserve"> </w:t>
      </w:r>
      <w:r w:rsidR="0052148E" w:rsidRPr="00A12FF9">
        <w:rPr>
          <w:rFonts w:cs="Calibri"/>
        </w:rPr>
        <w:t xml:space="preserve">Eco </w:t>
      </w:r>
      <w:r w:rsidR="00C05A55" w:rsidRPr="00A12FF9">
        <w:rPr>
          <w:rFonts w:cs="Calibri"/>
        </w:rPr>
        <w:t>R</w:t>
      </w:r>
      <w:r w:rsidR="0052148E" w:rsidRPr="00A12FF9">
        <w:rPr>
          <w:rFonts w:cs="Calibri"/>
        </w:rPr>
        <w:t>ep</w:t>
      </w:r>
      <w:r w:rsidR="00C05A55" w:rsidRPr="00A12FF9">
        <w:rPr>
          <w:rFonts w:cs="Calibri"/>
        </w:rPr>
        <w:t>re</w:t>
      </w:r>
      <w:r w:rsidR="00145B15" w:rsidRPr="00A12FF9">
        <w:rPr>
          <w:rFonts w:cs="Calibri"/>
        </w:rPr>
        <w:t>se</w:t>
      </w:r>
      <w:r w:rsidR="00C05A55" w:rsidRPr="00A12FF9">
        <w:rPr>
          <w:rFonts w:cs="Calibri"/>
        </w:rPr>
        <w:t>ntative</w:t>
      </w:r>
      <w:r w:rsidR="0052148E" w:rsidRPr="00A12FF9">
        <w:rPr>
          <w:rFonts w:cs="Calibri"/>
        </w:rPr>
        <w:t xml:space="preserve">s, Junior Road Safety </w:t>
      </w:r>
      <w:proofErr w:type="gramStart"/>
      <w:r w:rsidR="0052148E" w:rsidRPr="00A12FF9">
        <w:rPr>
          <w:rFonts w:cs="Calibri"/>
        </w:rPr>
        <w:t>Officers</w:t>
      </w:r>
      <w:proofErr w:type="gramEnd"/>
      <w:r w:rsidR="0052148E" w:rsidRPr="00A12FF9">
        <w:rPr>
          <w:rFonts w:cs="Calibri"/>
        </w:rPr>
        <w:t xml:space="preserve"> and Waste Warriors</w:t>
      </w:r>
      <w:r w:rsidR="00C05A55" w:rsidRPr="00A12FF9">
        <w:rPr>
          <w:rFonts w:cs="Calibri"/>
        </w:rPr>
        <w:t>.</w:t>
      </w:r>
      <w:r w:rsidR="00B56E6F" w:rsidRPr="00A12FF9">
        <w:rPr>
          <w:rFonts w:cs="Calibri"/>
        </w:rPr>
        <w:t xml:space="preserve">  </w:t>
      </w:r>
      <w:r w:rsidR="00BF7B31" w:rsidRPr="00A12FF9">
        <w:rPr>
          <w:rFonts w:cs="Calibri"/>
        </w:rPr>
        <w:t>Pupils are given a range of experiences within the community through the par</w:t>
      </w:r>
      <w:r w:rsidR="00E4407E" w:rsidRPr="00A12FF9">
        <w:rPr>
          <w:rFonts w:cs="Calibri"/>
        </w:rPr>
        <w:t xml:space="preserve">tnerships established with </w:t>
      </w:r>
      <w:r w:rsidR="004F3E3A" w:rsidRPr="00A12FF9">
        <w:rPr>
          <w:rFonts w:cs="Calibri"/>
        </w:rPr>
        <w:t xml:space="preserve">parents and with </w:t>
      </w:r>
      <w:proofErr w:type="spellStart"/>
      <w:r w:rsidR="00D62A6F" w:rsidRPr="00A12FF9">
        <w:rPr>
          <w:rStyle w:val="normaltextrun"/>
          <w:rFonts w:cs="Calibri"/>
        </w:rPr>
        <w:t>Mòd</w:t>
      </w:r>
      <w:proofErr w:type="spellEnd"/>
      <w:r w:rsidR="00D62A6F" w:rsidRPr="00A12FF9">
        <w:rPr>
          <w:rStyle w:val="normaltextrun"/>
          <w:rFonts w:cs="Calibri"/>
        </w:rPr>
        <w:t xml:space="preserve">, </w:t>
      </w:r>
      <w:r w:rsidR="00AD2B99">
        <w:rPr>
          <w:rStyle w:val="normaltextrun"/>
          <w:rFonts w:cs="Calibri"/>
        </w:rPr>
        <w:t xml:space="preserve">the </w:t>
      </w:r>
      <w:r w:rsidR="00D62A6F" w:rsidRPr="00A12FF9">
        <w:rPr>
          <w:rStyle w:val="normaltextrun"/>
          <w:rFonts w:cs="Calibri"/>
        </w:rPr>
        <w:t xml:space="preserve">John Muir Award, Pringle </w:t>
      </w:r>
      <w:r w:rsidR="00D62A6F" w:rsidRPr="00A12FF9">
        <w:rPr>
          <w:rFonts w:cs="Calibri"/>
        </w:rPr>
        <w:t xml:space="preserve"> </w:t>
      </w:r>
      <w:r w:rsidR="00E4407E" w:rsidRPr="00A12FF9">
        <w:rPr>
          <w:rFonts w:cs="Calibri"/>
        </w:rPr>
        <w:t xml:space="preserve">Mill, </w:t>
      </w:r>
      <w:r w:rsidR="004F3E3A" w:rsidRPr="00A12FF9">
        <w:rPr>
          <w:rFonts w:cs="Calibri"/>
        </w:rPr>
        <w:t xml:space="preserve">the </w:t>
      </w:r>
      <w:r w:rsidR="00E4407E" w:rsidRPr="00A12FF9">
        <w:rPr>
          <w:rFonts w:cs="Calibri"/>
        </w:rPr>
        <w:t>Usher Hall</w:t>
      </w:r>
      <w:r w:rsidR="004F3E3A" w:rsidRPr="00A12FF9">
        <w:rPr>
          <w:rFonts w:cs="Calibri"/>
        </w:rPr>
        <w:t xml:space="preserve">, </w:t>
      </w:r>
      <w:r w:rsidR="00E4407E" w:rsidRPr="00A12FF9">
        <w:rPr>
          <w:rFonts w:cs="Calibri"/>
        </w:rPr>
        <w:t xml:space="preserve"> John Lewis, </w:t>
      </w:r>
      <w:r w:rsidR="004F3E3A" w:rsidRPr="00A12FF9">
        <w:rPr>
          <w:rFonts w:cs="Calibri"/>
        </w:rPr>
        <w:t>and</w:t>
      </w:r>
      <w:r w:rsidR="00E4407E" w:rsidRPr="00A12FF9">
        <w:rPr>
          <w:rFonts w:cs="Calibri"/>
        </w:rPr>
        <w:t xml:space="preserve"> Red Braes Park</w:t>
      </w:r>
      <w:r w:rsidR="004F3E3A" w:rsidRPr="00A12FF9">
        <w:rPr>
          <w:rFonts w:cs="Calibri"/>
        </w:rPr>
        <w:t>.</w:t>
      </w:r>
    </w:p>
    <w:p w14:paraId="38B7C5E0" w14:textId="75F3188C" w:rsidR="005B2C4B" w:rsidRPr="00A12FF9" w:rsidRDefault="00D6514F" w:rsidP="00E96273">
      <w:pPr>
        <w:spacing w:after="0" w:line="240" w:lineRule="auto"/>
        <w:jc w:val="both"/>
        <w:rPr>
          <w:rFonts w:cs="Calibri"/>
          <w:b/>
          <w:bCs/>
        </w:rPr>
      </w:pPr>
      <w:r w:rsidRPr="00A12FF9">
        <w:rPr>
          <w:rFonts w:cs="Calibri"/>
        </w:rPr>
        <w:t xml:space="preserve">Staff </w:t>
      </w:r>
      <w:r w:rsidRPr="00A12FF9">
        <w:rPr>
          <w:rFonts w:eastAsia="Segoe UI Semilight" w:cs="Calibri"/>
        </w:rPr>
        <w:t xml:space="preserve">utilise a range of data and information to understand the social, </w:t>
      </w:r>
      <w:proofErr w:type="gramStart"/>
      <w:r w:rsidRPr="00A12FF9">
        <w:rPr>
          <w:rFonts w:eastAsia="Segoe UI Semilight" w:cs="Calibri"/>
        </w:rPr>
        <w:t>economic</w:t>
      </w:r>
      <w:proofErr w:type="gramEnd"/>
      <w:r w:rsidRPr="00A12FF9">
        <w:rPr>
          <w:rFonts w:eastAsia="Segoe UI Semilight" w:cs="Calibri"/>
        </w:rPr>
        <w:t xml:space="preserve"> and cultural context of its local community and take account of this when planning learning, events and opportunities.</w:t>
      </w:r>
      <w:r w:rsidRPr="00A12FF9">
        <w:rPr>
          <w:rFonts w:cs="Calibri"/>
          <w:b/>
          <w:bCs/>
        </w:rPr>
        <w:t xml:space="preserve">  </w:t>
      </w:r>
      <w:r w:rsidR="007135DF" w:rsidRPr="00A12FF9">
        <w:rPr>
          <w:rFonts w:cs="Calibri"/>
          <w:b/>
          <w:bCs/>
        </w:rPr>
        <w:t xml:space="preserve"> </w:t>
      </w:r>
      <w:r w:rsidR="00201F7C" w:rsidRPr="00A12FF9">
        <w:rPr>
          <w:rFonts w:cs="Calibri"/>
        </w:rPr>
        <w:t xml:space="preserve">The </w:t>
      </w:r>
      <w:r w:rsidR="007135DF" w:rsidRPr="00A12FF9">
        <w:rPr>
          <w:rFonts w:cs="Calibri"/>
        </w:rPr>
        <w:t xml:space="preserve">Acting </w:t>
      </w:r>
      <w:r w:rsidR="00201F7C" w:rsidRPr="00A12FF9">
        <w:rPr>
          <w:rFonts w:cs="Calibri"/>
        </w:rPr>
        <w:t>Head</w:t>
      </w:r>
      <w:r w:rsidR="00625B38" w:rsidRPr="00A12FF9">
        <w:rPr>
          <w:rFonts w:cs="Calibri"/>
        </w:rPr>
        <w:t xml:space="preserve"> T</w:t>
      </w:r>
      <w:r w:rsidR="00201F7C" w:rsidRPr="00A12FF9">
        <w:rPr>
          <w:rFonts w:cs="Calibri"/>
        </w:rPr>
        <w:t xml:space="preserve">eacher tracks closely the progress and attainment of all </w:t>
      </w:r>
      <w:r w:rsidR="00625B38" w:rsidRPr="00A12FF9">
        <w:rPr>
          <w:rFonts w:cs="Calibri"/>
        </w:rPr>
        <w:t>pupils</w:t>
      </w:r>
      <w:r w:rsidR="00201F7C" w:rsidRPr="00A12FF9">
        <w:rPr>
          <w:rFonts w:cs="Calibri"/>
        </w:rPr>
        <w:t xml:space="preserve"> with potential barriers to their learning.</w:t>
      </w:r>
    </w:p>
    <w:p w14:paraId="5309C5D6" w14:textId="77777777" w:rsidR="00D62A6F" w:rsidRPr="00A12FF9" w:rsidRDefault="004F3E3A" w:rsidP="00E96273">
      <w:pPr>
        <w:pStyle w:val="pf0"/>
        <w:spacing w:after="0" w:afterAutospacing="0"/>
        <w:jc w:val="both"/>
        <w:rPr>
          <w:rFonts w:ascii="Calibri" w:hAnsi="Calibri" w:cs="Calibri"/>
          <w:b/>
          <w:bCs/>
          <w:sz w:val="22"/>
          <w:szCs w:val="22"/>
        </w:rPr>
      </w:pPr>
      <w:r w:rsidRPr="00A12FF9">
        <w:rPr>
          <w:rFonts w:ascii="Calibri" w:hAnsi="Calibri" w:cs="Calibri"/>
          <w:b/>
          <w:bCs/>
          <w:sz w:val="22"/>
          <w:szCs w:val="22"/>
        </w:rPr>
        <w:t>S</w:t>
      </w:r>
      <w:r w:rsidR="004860A1" w:rsidRPr="00A12FF9">
        <w:rPr>
          <w:rFonts w:ascii="Calibri" w:hAnsi="Calibri" w:cs="Calibri"/>
          <w:b/>
          <w:bCs/>
          <w:sz w:val="22"/>
          <w:szCs w:val="22"/>
        </w:rPr>
        <w:t>trengths</w:t>
      </w:r>
    </w:p>
    <w:p w14:paraId="476AB4AB" w14:textId="0570F290" w:rsidR="004860A1" w:rsidRPr="00A12FF9" w:rsidRDefault="00D62A6F" w:rsidP="00E96273">
      <w:pPr>
        <w:pStyle w:val="ListParagraph"/>
        <w:spacing w:after="0"/>
        <w:ind w:left="0"/>
        <w:jc w:val="both"/>
        <w:rPr>
          <w:rFonts w:cs="Calibri"/>
        </w:rPr>
      </w:pPr>
      <w:r w:rsidRPr="00A12FF9">
        <w:rPr>
          <w:rFonts w:cs="Calibri"/>
        </w:rPr>
        <w:t xml:space="preserve">The </w:t>
      </w:r>
      <w:r w:rsidR="008729BD">
        <w:rPr>
          <w:rFonts w:cs="Calibri"/>
        </w:rPr>
        <w:t>Acting Head Teacher</w:t>
      </w:r>
      <w:r w:rsidRPr="00A12FF9">
        <w:rPr>
          <w:rFonts w:cs="Calibri"/>
        </w:rPr>
        <w:t xml:space="preserve"> has made a strong start to implementing and driving forward</w:t>
      </w:r>
      <w:r w:rsidR="008F7FE7">
        <w:rPr>
          <w:rFonts w:cs="Calibri"/>
        </w:rPr>
        <w:t xml:space="preserve"> the shared</w:t>
      </w:r>
      <w:r w:rsidRPr="00A12FF9">
        <w:rPr>
          <w:rFonts w:cs="Calibri"/>
        </w:rPr>
        <w:t xml:space="preserve"> vision for raising attainment and achievement.  This strategy is data-driven with an analysis of trends over time.</w:t>
      </w:r>
    </w:p>
    <w:p w14:paraId="00B5956C" w14:textId="77777777" w:rsidR="00D62A6F" w:rsidRPr="00A12FF9" w:rsidRDefault="00D62A6F" w:rsidP="00E96273">
      <w:pPr>
        <w:pStyle w:val="ListParagraph"/>
        <w:spacing w:after="0"/>
        <w:ind w:left="0"/>
        <w:jc w:val="both"/>
        <w:rPr>
          <w:rFonts w:cs="Calibri"/>
        </w:rPr>
      </w:pPr>
    </w:p>
    <w:p w14:paraId="2CDBA0D3" w14:textId="35E99327" w:rsidR="0002264F" w:rsidRPr="00A12FF9" w:rsidRDefault="0002264F" w:rsidP="00E96273">
      <w:pPr>
        <w:pStyle w:val="ListParagraph"/>
        <w:spacing w:after="0"/>
        <w:ind w:left="0"/>
        <w:jc w:val="both"/>
        <w:rPr>
          <w:rFonts w:cs="Calibri"/>
        </w:rPr>
      </w:pPr>
      <w:r w:rsidRPr="00A12FF9">
        <w:rPr>
          <w:rFonts w:cs="Calibri"/>
        </w:rPr>
        <w:t xml:space="preserve">The </w:t>
      </w:r>
      <w:r w:rsidR="0053190B" w:rsidRPr="00A12FF9">
        <w:rPr>
          <w:rFonts w:cs="Calibri"/>
        </w:rPr>
        <w:t>school</w:t>
      </w:r>
      <w:r w:rsidRPr="00A12FF9">
        <w:rPr>
          <w:rFonts w:cs="Calibri"/>
        </w:rPr>
        <w:t xml:space="preserve"> offer pupils many wide-ranging opportunities for personal achievement. </w:t>
      </w:r>
      <w:r w:rsidR="00E96273">
        <w:rPr>
          <w:rFonts w:cs="Calibri"/>
        </w:rPr>
        <w:t xml:space="preserve"> </w:t>
      </w:r>
      <w:r w:rsidRPr="00A12FF9">
        <w:rPr>
          <w:rFonts w:cs="Calibri"/>
        </w:rPr>
        <w:t xml:space="preserve">Individual achievement is displayed and celebrated at assemblies. Across the school, children experience a wide range of opportunities to develop confidence, and this enables them to develop further their personal interests.  Pupils develop leadership skills through a wide range of responsibilities in the school. </w:t>
      </w:r>
    </w:p>
    <w:p w14:paraId="1C1DB91C" w14:textId="77777777" w:rsidR="0002264F" w:rsidRPr="00A12FF9" w:rsidRDefault="0002264F" w:rsidP="00E96273">
      <w:pPr>
        <w:pStyle w:val="ListParagraph"/>
        <w:spacing w:after="0"/>
        <w:ind w:left="0"/>
        <w:jc w:val="both"/>
        <w:rPr>
          <w:rFonts w:cs="Calibri"/>
        </w:rPr>
      </w:pPr>
    </w:p>
    <w:p w14:paraId="3EAFF251" w14:textId="77777777" w:rsidR="006558B3" w:rsidRPr="00A12FF9" w:rsidRDefault="006558B3" w:rsidP="00E96273">
      <w:pPr>
        <w:spacing w:after="0" w:line="240" w:lineRule="auto"/>
        <w:jc w:val="both"/>
        <w:rPr>
          <w:rFonts w:cs="Calibri"/>
          <w:b/>
          <w:bCs/>
        </w:rPr>
      </w:pPr>
      <w:r w:rsidRPr="00A12FF9">
        <w:rPr>
          <w:rFonts w:cs="Calibri"/>
          <w:b/>
          <w:bCs/>
        </w:rPr>
        <w:t>Next Steps</w:t>
      </w:r>
    </w:p>
    <w:p w14:paraId="1A0119AA" w14:textId="7F6A0122" w:rsidR="00283A36" w:rsidRPr="00A12FF9" w:rsidRDefault="008729BD" w:rsidP="00E96273">
      <w:pPr>
        <w:spacing w:after="0"/>
        <w:jc w:val="both"/>
        <w:rPr>
          <w:rFonts w:cs="Calibri"/>
        </w:rPr>
      </w:pPr>
      <w:r w:rsidRPr="00A12FF9">
        <w:rPr>
          <w:rFonts w:cs="Calibri"/>
        </w:rPr>
        <w:t xml:space="preserve">The </w:t>
      </w:r>
      <w:r>
        <w:rPr>
          <w:rFonts w:cs="Calibri"/>
        </w:rPr>
        <w:t>Acting Head Teacher</w:t>
      </w:r>
      <w:r w:rsidRPr="00A12FF9">
        <w:rPr>
          <w:rFonts w:cs="Calibri"/>
        </w:rPr>
        <w:t xml:space="preserve"> </w:t>
      </w:r>
      <w:r w:rsidR="00283A36" w:rsidRPr="00A12FF9">
        <w:rPr>
          <w:rFonts w:cs="Calibri"/>
        </w:rPr>
        <w:t xml:space="preserve">should develop </w:t>
      </w:r>
      <w:r w:rsidR="001A23F9" w:rsidRPr="00A12FF9">
        <w:rPr>
          <w:rFonts w:cs="Calibri"/>
        </w:rPr>
        <w:t xml:space="preserve">a </w:t>
      </w:r>
      <w:r w:rsidR="00283A36" w:rsidRPr="00A12FF9">
        <w:rPr>
          <w:rFonts w:cs="Calibri"/>
        </w:rPr>
        <w:t>system that tracks wider achievements</w:t>
      </w:r>
      <w:r w:rsidR="00071537" w:rsidRPr="00A12FF9">
        <w:rPr>
          <w:rFonts w:cs="Calibri"/>
        </w:rPr>
        <w:t xml:space="preserve"> that includes </w:t>
      </w:r>
      <w:r w:rsidR="00F86732" w:rsidRPr="00A12FF9">
        <w:rPr>
          <w:rFonts w:cs="Calibri"/>
        </w:rPr>
        <w:t xml:space="preserve">current plan to create a Health and Wellbeing tracker </w:t>
      </w:r>
      <w:r w:rsidR="00071537" w:rsidRPr="00A12FF9">
        <w:rPr>
          <w:rFonts w:cs="Calibri"/>
          <w:color w:val="212121"/>
          <w:shd w:val="clear" w:color="auto" w:fill="FFFFFF"/>
        </w:rPr>
        <w:t xml:space="preserve">with </w:t>
      </w:r>
      <w:r w:rsidR="00F86732" w:rsidRPr="00A12FF9">
        <w:rPr>
          <w:rFonts w:cs="Calibri"/>
          <w:color w:val="212121"/>
          <w:shd w:val="clear" w:color="auto" w:fill="FFFFFF"/>
        </w:rPr>
        <w:t>the Active S</w:t>
      </w:r>
      <w:r w:rsidR="00071537" w:rsidRPr="00A12FF9">
        <w:rPr>
          <w:rFonts w:cs="Calibri"/>
          <w:color w:val="212121"/>
          <w:shd w:val="clear" w:color="auto" w:fill="FFFFFF"/>
        </w:rPr>
        <w:t>chool</w:t>
      </w:r>
      <w:r w:rsidR="00F86732" w:rsidRPr="00A12FF9">
        <w:rPr>
          <w:rFonts w:cs="Calibri"/>
          <w:color w:val="212121"/>
          <w:shd w:val="clear" w:color="auto" w:fill="FFFFFF"/>
        </w:rPr>
        <w:t>s</w:t>
      </w:r>
      <w:r w:rsidR="00071537" w:rsidRPr="00A12FF9">
        <w:rPr>
          <w:rFonts w:cs="Calibri"/>
          <w:color w:val="212121"/>
          <w:shd w:val="clear" w:color="auto" w:fill="FFFFFF"/>
        </w:rPr>
        <w:t xml:space="preserve"> </w:t>
      </w:r>
      <w:r w:rsidR="00F86732" w:rsidRPr="00A12FF9">
        <w:rPr>
          <w:rFonts w:cs="Calibri"/>
          <w:color w:val="212121"/>
          <w:shd w:val="clear" w:color="auto" w:fill="FFFFFF"/>
        </w:rPr>
        <w:t>C</w:t>
      </w:r>
      <w:r w:rsidR="00071537" w:rsidRPr="00A12FF9">
        <w:rPr>
          <w:rFonts w:cs="Calibri"/>
          <w:color w:val="212121"/>
          <w:shd w:val="clear" w:color="auto" w:fill="FFFFFF"/>
        </w:rPr>
        <w:t>o-ordinator</w:t>
      </w:r>
      <w:r w:rsidR="00911EBE" w:rsidRPr="00A12FF9">
        <w:rPr>
          <w:rFonts w:cs="Calibri"/>
        </w:rPr>
        <w:t xml:space="preserve"> This will enable teaching staff to use </w:t>
      </w:r>
      <w:r w:rsidR="00911EBE" w:rsidRPr="00A12FF9">
        <w:rPr>
          <w:rStyle w:val="cf01"/>
          <w:rFonts w:ascii="Calibri" w:hAnsi="Calibri" w:cs="Calibri"/>
          <w:sz w:val="22"/>
          <w:szCs w:val="22"/>
        </w:rPr>
        <w:t xml:space="preserve">wider achievements information in their planning to </w:t>
      </w:r>
      <w:r w:rsidR="0001140D" w:rsidRPr="00A12FF9">
        <w:rPr>
          <w:rStyle w:val="cf01"/>
          <w:rFonts w:ascii="Calibri" w:hAnsi="Calibri" w:cs="Calibri"/>
          <w:sz w:val="22"/>
          <w:szCs w:val="22"/>
        </w:rPr>
        <w:t xml:space="preserve">enable pupils </w:t>
      </w:r>
      <w:r w:rsidR="00911EBE" w:rsidRPr="00A12FF9">
        <w:rPr>
          <w:rStyle w:val="cf01"/>
          <w:rFonts w:ascii="Calibri" w:hAnsi="Calibri" w:cs="Calibri"/>
          <w:sz w:val="22"/>
          <w:szCs w:val="22"/>
        </w:rPr>
        <w:t>to lead learning</w:t>
      </w:r>
      <w:r w:rsidR="0001140D" w:rsidRPr="00A12FF9">
        <w:rPr>
          <w:rStyle w:val="cf01"/>
          <w:rFonts w:ascii="Calibri" w:hAnsi="Calibri" w:cs="Calibri"/>
          <w:sz w:val="22"/>
          <w:szCs w:val="22"/>
        </w:rPr>
        <w:t>.</w:t>
      </w:r>
    </w:p>
    <w:p w14:paraId="374243BC" w14:textId="77777777" w:rsidR="00375E1F" w:rsidRPr="00A12FF9" w:rsidRDefault="00375E1F" w:rsidP="00E96273">
      <w:pPr>
        <w:spacing w:after="0"/>
        <w:jc w:val="both"/>
        <w:rPr>
          <w:rFonts w:cs="Calibri"/>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1"/>
        <w:gridCol w:w="1204"/>
        <w:gridCol w:w="1204"/>
        <w:gridCol w:w="1204"/>
        <w:gridCol w:w="1204"/>
      </w:tblGrid>
      <w:tr w:rsidR="00D103DD" w:rsidRPr="00A12FF9" w14:paraId="0E11BFA2" w14:textId="77777777" w:rsidTr="00916934">
        <w:tc>
          <w:tcPr>
            <w:tcW w:w="4511" w:type="dxa"/>
            <w:tcMar>
              <w:top w:w="0" w:type="dxa"/>
              <w:left w:w="108" w:type="dxa"/>
              <w:bottom w:w="0" w:type="dxa"/>
              <w:right w:w="108" w:type="dxa"/>
            </w:tcMar>
            <w:hideMark/>
          </w:tcPr>
          <w:p w14:paraId="0049CF9B" w14:textId="77777777" w:rsidR="00502684" w:rsidRPr="00A12FF9" w:rsidRDefault="00502684" w:rsidP="00E96273">
            <w:pPr>
              <w:spacing w:after="0" w:line="240" w:lineRule="auto"/>
              <w:jc w:val="both"/>
              <w:rPr>
                <w:rFonts w:cs="Calibri"/>
                <w:b/>
                <w:bCs/>
              </w:rPr>
            </w:pPr>
            <w:r w:rsidRPr="00A12FF9">
              <w:rPr>
                <w:rFonts w:cs="Calibri"/>
                <w:b/>
                <w:bCs/>
              </w:rPr>
              <w:t>Validation of School Standards &amp; Quality Report 2022-23 gradings</w:t>
            </w:r>
          </w:p>
        </w:tc>
        <w:tc>
          <w:tcPr>
            <w:tcW w:w="1204" w:type="dxa"/>
            <w:tcMar>
              <w:top w:w="0" w:type="dxa"/>
              <w:left w:w="108" w:type="dxa"/>
              <w:bottom w:w="0" w:type="dxa"/>
              <w:right w:w="108" w:type="dxa"/>
            </w:tcMar>
            <w:hideMark/>
          </w:tcPr>
          <w:p w14:paraId="2AAE1BEA" w14:textId="77777777" w:rsidR="00502684" w:rsidRPr="00A12FF9" w:rsidRDefault="00502684" w:rsidP="00E96273">
            <w:pPr>
              <w:spacing w:after="0" w:line="240" w:lineRule="auto"/>
              <w:jc w:val="both"/>
              <w:rPr>
                <w:rFonts w:cs="Calibri"/>
              </w:rPr>
            </w:pPr>
            <w:r w:rsidRPr="00A12FF9">
              <w:rPr>
                <w:rFonts w:cs="Calibri"/>
              </w:rPr>
              <w:t>QI 1.3</w:t>
            </w:r>
          </w:p>
          <w:p w14:paraId="7471B919" w14:textId="2D5BE154" w:rsidR="00502684" w:rsidRPr="00A12FF9" w:rsidRDefault="0072013A" w:rsidP="00E96273">
            <w:pPr>
              <w:spacing w:after="0" w:line="240" w:lineRule="auto"/>
              <w:jc w:val="both"/>
              <w:rPr>
                <w:rFonts w:cs="Calibri"/>
              </w:rPr>
            </w:pPr>
            <w:r w:rsidRPr="00A12FF9">
              <w:rPr>
                <w:rFonts w:cs="Calibri"/>
              </w:rPr>
              <w:t>Good</w:t>
            </w:r>
          </w:p>
        </w:tc>
        <w:tc>
          <w:tcPr>
            <w:tcW w:w="1204" w:type="dxa"/>
            <w:tcMar>
              <w:top w:w="0" w:type="dxa"/>
              <w:left w:w="108" w:type="dxa"/>
              <w:bottom w:w="0" w:type="dxa"/>
              <w:right w:w="108" w:type="dxa"/>
            </w:tcMar>
            <w:hideMark/>
          </w:tcPr>
          <w:p w14:paraId="49D6DB2F" w14:textId="77777777" w:rsidR="00502684" w:rsidRPr="00A12FF9" w:rsidRDefault="00502684" w:rsidP="00E96273">
            <w:pPr>
              <w:spacing w:after="0" w:line="240" w:lineRule="auto"/>
              <w:jc w:val="both"/>
              <w:rPr>
                <w:rFonts w:cs="Calibri"/>
              </w:rPr>
            </w:pPr>
            <w:r w:rsidRPr="00A12FF9">
              <w:rPr>
                <w:rFonts w:cs="Calibri"/>
              </w:rPr>
              <w:t>QI 2.3</w:t>
            </w:r>
          </w:p>
          <w:p w14:paraId="52A37184" w14:textId="438D8005" w:rsidR="00502684" w:rsidRPr="00A12FF9" w:rsidRDefault="0072013A" w:rsidP="00E96273">
            <w:pPr>
              <w:spacing w:after="0" w:line="240" w:lineRule="auto"/>
              <w:jc w:val="both"/>
              <w:rPr>
                <w:rFonts w:cs="Calibri"/>
              </w:rPr>
            </w:pPr>
            <w:r w:rsidRPr="00A12FF9">
              <w:rPr>
                <w:rFonts w:cs="Calibri"/>
              </w:rPr>
              <w:t>Good</w:t>
            </w:r>
          </w:p>
        </w:tc>
        <w:tc>
          <w:tcPr>
            <w:tcW w:w="1204" w:type="dxa"/>
            <w:tcMar>
              <w:top w:w="0" w:type="dxa"/>
              <w:left w:w="108" w:type="dxa"/>
              <w:bottom w:w="0" w:type="dxa"/>
              <w:right w:w="108" w:type="dxa"/>
            </w:tcMar>
            <w:hideMark/>
          </w:tcPr>
          <w:p w14:paraId="6346ADD1" w14:textId="77777777" w:rsidR="00502684" w:rsidRPr="00A12FF9" w:rsidRDefault="00502684" w:rsidP="00E96273">
            <w:pPr>
              <w:spacing w:after="0" w:line="240" w:lineRule="auto"/>
              <w:jc w:val="both"/>
              <w:rPr>
                <w:rFonts w:cs="Calibri"/>
              </w:rPr>
            </w:pPr>
            <w:r w:rsidRPr="00A12FF9">
              <w:rPr>
                <w:rFonts w:cs="Calibri"/>
              </w:rPr>
              <w:t>QI 3.1</w:t>
            </w:r>
          </w:p>
          <w:p w14:paraId="2987151A" w14:textId="76398A81" w:rsidR="00502684" w:rsidRPr="00A12FF9" w:rsidRDefault="009653BA" w:rsidP="00E96273">
            <w:pPr>
              <w:spacing w:after="0" w:line="240" w:lineRule="auto"/>
              <w:jc w:val="both"/>
              <w:rPr>
                <w:rFonts w:cs="Calibri"/>
              </w:rPr>
            </w:pPr>
            <w:r w:rsidRPr="00A12FF9">
              <w:rPr>
                <w:rFonts w:cs="Calibri"/>
              </w:rPr>
              <w:t xml:space="preserve">Very </w:t>
            </w:r>
            <w:r w:rsidR="0072013A" w:rsidRPr="00A12FF9">
              <w:rPr>
                <w:rFonts w:cs="Calibri"/>
              </w:rPr>
              <w:t>Good</w:t>
            </w:r>
          </w:p>
        </w:tc>
        <w:tc>
          <w:tcPr>
            <w:tcW w:w="1204" w:type="dxa"/>
            <w:tcMar>
              <w:top w:w="0" w:type="dxa"/>
              <w:left w:w="108" w:type="dxa"/>
              <w:bottom w:w="0" w:type="dxa"/>
              <w:right w:w="108" w:type="dxa"/>
            </w:tcMar>
            <w:hideMark/>
          </w:tcPr>
          <w:p w14:paraId="3E4148AF" w14:textId="77777777" w:rsidR="00502684" w:rsidRPr="00A12FF9" w:rsidRDefault="00502684" w:rsidP="00E96273">
            <w:pPr>
              <w:spacing w:after="0" w:line="240" w:lineRule="auto"/>
              <w:jc w:val="both"/>
              <w:rPr>
                <w:rFonts w:cs="Calibri"/>
              </w:rPr>
            </w:pPr>
            <w:r w:rsidRPr="00A12FF9">
              <w:rPr>
                <w:rFonts w:cs="Calibri"/>
              </w:rPr>
              <w:t>QI 3.2</w:t>
            </w:r>
          </w:p>
          <w:p w14:paraId="698E2AED" w14:textId="349396B4" w:rsidR="00502684" w:rsidRPr="00A12FF9" w:rsidRDefault="0072013A" w:rsidP="00E96273">
            <w:pPr>
              <w:spacing w:after="0" w:line="240" w:lineRule="auto"/>
              <w:jc w:val="both"/>
              <w:rPr>
                <w:rFonts w:cs="Calibri"/>
              </w:rPr>
            </w:pPr>
            <w:r w:rsidRPr="00A12FF9">
              <w:rPr>
                <w:rFonts w:cs="Calibri"/>
              </w:rPr>
              <w:t>Good</w:t>
            </w:r>
          </w:p>
        </w:tc>
      </w:tr>
      <w:tr w:rsidR="00D103DD" w:rsidRPr="00A12FF9" w14:paraId="1F284810" w14:textId="77777777" w:rsidTr="00916934">
        <w:tc>
          <w:tcPr>
            <w:tcW w:w="9327" w:type="dxa"/>
            <w:gridSpan w:val="5"/>
            <w:tcMar>
              <w:top w:w="0" w:type="dxa"/>
              <w:left w:w="108" w:type="dxa"/>
              <w:bottom w:w="0" w:type="dxa"/>
              <w:right w:w="108" w:type="dxa"/>
            </w:tcMar>
          </w:tcPr>
          <w:p w14:paraId="7ED39AFA" w14:textId="15D846FE" w:rsidR="002B6DB7" w:rsidRPr="00A12FF9" w:rsidRDefault="002B6DB7" w:rsidP="00E96273">
            <w:pPr>
              <w:jc w:val="both"/>
              <w:rPr>
                <w:rFonts w:cs="Calibri"/>
              </w:rPr>
            </w:pPr>
            <w:r w:rsidRPr="00A12FF9">
              <w:rPr>
                <w:rFonts w:cs="Calibri"/>
              </w:rPr>
              <w:t>The review team did not agree with the Standards and Quality self</w:t>
            </w:r>
            <w:r w:rsidR="00B37BC3">
              <w:rPr>
                <w:rFonts w:cs="Calibri"/>
              </w:rPr>
              <w:t>-</w:t>
            </w:r>
            <w:r w:rsidRPr="00A12FF9">
              <w:rPr>
                <w:rFonts w:cs="Calibri"/>
              </w:rPr>
              <w:t>evaluation grades for Quality I</w:t>
            </w:r>
            <w:r w:rsidR="00F7494A" w:rsidRPr="00A12FF9">
              <w:rPr>
                <w:rFonts w:cs="Calibri"/>
              </w:rPr>
              <w:t xml:space="preserve">ndicator 2.3 </w:t>
            </w:r>
            <w:r w:rsidR="003B2933" w:rsidRPr="00A12FF9">
              <w:rPr>
                <w:rFonts w:cs="Calibri"/>
              </w:rPr>
              <w:t xml:space="preserve"> and 3.1.  </w:t>
            </w:r>
            <w:r w:rsidRPr="00A12FF9">
              <w:rPr>
                <w:rFonts w:cs="Calibri"/>
              </w:rPr>
              <w:t xml:space="preserve"> An evaluation of satisfactory was</w:t>
            </w:r>
            <w:r w:rsidR="00213269" w:rsidRPr="00A12FF9">
              <w:rPr>
                <w:rFonts w:cs="Calibri"/>
              </w:rPr>
              <w:t xml:space="preserve"> </w:t>
            </w:r>
            <w:r w:rsidRPr="00A12FF9">
              <w:rPr>
                <w:rFonts w:cs="Calibri"/>
              </w:rPr>
              <w:t xml:space="preserve"> found</w:t>
            </w:r>
            <w:r w:rsidR="00213269" w:rsidRPr="00A12FF9">
              <w:rPr>
                <w:rFonts w:cs="Calibri"/>
              </w:rPr>
              <w:t xml:space="preserve"> for Quality Indicator 2.</w:t>
            </w:r>
            <w:r w:rsidR="0065777D">
              <w:rPr>
                <w:rFonts w:cs="Calibri"/>
              </w:rPr>
              <w:t>3</w:t>
            </w:r>
            <w:r w:rsidRPr="00A12FF9">
              <w:rPr>
                <w:rFonts w:cs="Calibri"/>
              </w:rPr>
              <w:t xml:space="preserve"> as the school’s strengths within each aspect of the quality indicator just outweighed the weaknesses. The school needs to take action to address areas of weakness by building on its strengths. </w:t>
            </w:r>
            <w:r w:rsidR="00FF6667">
              <w:rPr>
                <w:rFonts w:cs="Calibri"/>
              </w:rPr>
              <w:t xml:space="preserve"> The Acting Head Teacher acknowledged </w:t>
            </w:r>
            <w:r w:rsidR="002C1937">
              <w:rPr>
                <w:rFonts w:cs="Calibri"/>
              </w:rPr>
              <w:t xml:space="preserve">the </w:t>
            </w:r>
            <w:r w:rsidR="00051458">
              <w:rPr>
                <w:rFonts w:cs="Calibri"/>
              </w:rPr>
              <w:t>strengths and next steps wi</w:t>
            </w:r>
            <w:r w:rsidR="00C64055">
              <w:rPr>
                <w:rFonts w:cs="Calibri"/>
              </w:rPr>
              <w:t xml:space="preserve">thin </w:t>
            </w:r>
            <w:r w:rsidR="00C64055" w:rsidRPr="00A12FF9">
              <w:rPr>
                <w:rFonts w:cs="Calibri"/>
              </w:rPr>
              <w:t>Quality Indicator 2.</w:t>
            </w:r>
            <w:r w:rsidR="00C64055">
              <w:rPr>
                <w:rFonts w:cs="Calibri"/>
              </w:rPr>
              <w:t xml:space="preserve">3 and the </w:t>
            </w:r>
            <w:r w:rsidR="00784E45">
              <w:rPr>
                <w:rFonts w:cs="Calibri"/>
              </w:rPr>
              <w:t>action</w:t>
            </w:r>
            <w:r w:rsidR="00FE0097">
              <w:rPr>
                <w:rFonts w:cs="Calibri"/>
              </w:rPr>
              <w:t>s</w:t>
            </w:r>
            <w:r w:rsidR="00784E45">
              <w:rPr>
                <w:rFonts w:cs="Calibri"/>
              </w:rPr>
              <w:t xml:space="preserve"> required to obtain an evaluation of Goo</w:t>
            </w:r>
            <w:r w:rsidR="00FE0097">
              <w:rPr>
                <w:rFonts w:cs="Calibri"/>
              </w:rPr>
              <w:t>d.</w:t>
            </w:r>
          </w:p>
          <w:p w14:paraId="3D4ED48D" w14:textId="4E23FA79" w:rsidR="00DD6545" w:rsidRPr="00A12FF9" w:rsidRDefault="00DD6545" w:rsidP="00E96273">
            <w:pPr>
              <w:jc w:val="both"/>
              <w:rPr>
                <w:rFonts w:cs="Calibri"/>
              </w:rPr>
            </w:pPr>
            <w:r w:rsidRPr="00A12FF9">
              <w:rPr>
                <w:rFonts w:cs="Calibri"/>
              </w:rPr>
              <w:t>For Quality Indicator 3.1</w:t>
            </w:r>
            <w:r w:rsidR="00941A89" w:rsidRPr="00A12FF9">
              <w:rPr>
                <w:rFonts w:cs="Calibri"/>
              </w:rPr>
              <w:t xml:space="preserve"> an evaluation of good was found as</w:t>
            </w:r>
            <w:r w:rsidR="00DB1BA9" w:rsidRPr="00A12FF9">
              <w:rPr>
                <w:rFonts w:cs="Calibri"/>
              </w:rPr>
              <w:t xml:space="preserve"> </w:t>
            </w:r>
            <w:r w:rsidR="00941A89" w:rsidRPr="00A12FF9">
              <w:rPr>
                <w:rFonts w:cs="Calibri"/>
              </w:rPr>
              <w:t xml:space="preserve">there are important strengths within the school’s work yet there </w:t>
            </w:r>
            <w:proofErr w:type="gramStart"/>
            <w:r w:rsidR="00941A89" w:rsidRPr="00A12FF9">
              <w:rPr>
                <w:rFonts w:cs="Calibri"/>
              </w:rPr>
              <w:t>remains</w:t>
            </w:r>
            <w:proofErr w:type="gramEnd"/>
            <w:r w:rsidR="00941A89" w:rsidRPr="00A12FF9">
              <w:rPr>
                <w:rFonts w:cs="Calibri"/>
              </w:rPr>
              <w:t xml:space="preserve"> some aspects which require improvement. The strengths have a significantly positive impact on almost all </w:t>
            </w:r>
            <w:r w:rsidR="00DD2F09" w:rsidRPr="00A12FF9">
              <w:rPr>
                <w:rFonts w:cs="Calibri"/>
              </w:rPr>
              <w:t>pupils.</w:t>
            </w:r>
          </w:p>
          <w:p w14:paraId="59F17527" w14:textId="544E11EE" w:rsidR="005103B0" w:rsidRPr="00A12FF9" w:rsidRDefault="00D261E2" w:rsidP="00E96273">
            <w:pPr>
              <w:jc w:val="both"/>
              <w:rPr>
                <w:rFonts w:cs="Calibri"/>
              </w:rPr>
            </w:pPr>
            <w:r w:rsidRPr="00A12FF9">
              <w:rPr>
                <w:rFonts w:cs="Calibri"/>
              </w:rPr>
              <w:t xml:space="preserve">The school will work with Quality Improvement team to </w:t>
            </w:r>
            <w:r w:rsidR="00B525D6" w:rsidRPr="00A12FF9">
              <w:rPr>
                <w:rFonts w:cs="Calibri"/>
              </w:rPr>
              <w:t xml:space="preserve">support the implementation of the next steps </w:t>
            </w:r>
            <w:r w:rsidR="009055FC" w:rsidRPr="00A12FF9">
              <w:rPr>
                <w:rFonts w:cs="Calibri"/>
              </w:rPr>
              <w:t xml:space="preserve">identified as part of the Supported self-evaluation </w:t>
            </w:r>
            <w:r w:rsidR="00460D5A" w:rsidRPr="00A12FF9">
              <w:rPr>
                <w:rFonts w:cs="Calibri"/>
              </w:rPr>
              <w:t>and to review progress made during</w:t>
            </w:r>
            <w:r w:rsidR="005103B0" w:rsidRPr="00A12FF9">
              <w:rPr>
                <w:rFonts w:cs="Calibri"/>
              </w:rPr>
              <w:t xml:space="preserve"> a further visit in </w:t>
            </w:r>
            <w:r w:rsidR="009653BA" w:rsidRPr="00A12FF9">
              <w:rPr>
                <w:rFonts w:cs="Calibri"/>
              </w:rPr>
              <w:t>April</w:t>
            </w:r>
            <w:r w:rsidR="005103B0" w:rsidRPr="00A12FF9">
              <w:rPr>
                <w:rFonts w:cs="Calibri"/>
              </w:rPr>
              <w:t xml:space="preserve"> 2024.</w:t>
            </w:r>
          </w:p>
        </w:tc>
      </w:tr>
    </w:tbl>
    <w:p w14:paraId="7CEDE3B2" w14:textId="502B9FBF" w:rsidR="00D17264" w:rsidRPr="00A12FF9" w:rsidRDefault="00D17264" w:rsidP="00E96273">
      <w:pPr>
        <w:spacing w:after="0"/>
        <w:jc w:val="both"/>
        <w:rPr>
          <w:rFonts w:cs="Calibri"/>
        </w:rPr>
      </w:pPr>
    </w:p>
    <w:sectPr w:rsidR="00D17264" w:rsidRPr="00A12F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3AC7B" w14:textId="77777777" w:rsidR="00126A6B" w:rsidRDefault="00126A6B" w:rsidP="008A4818">
      <w:pPr>
        <w:spacing w:after="0" w:line="240" w:lineRule="auto"/>
      </w:pPr>
      <w:r>
        <w:separator/>
      </w:r>
    </w:p>
  </w:endnote>
  <w:endnote w:type="continuationSeparator" w:id="0">
    <w:p w14:paraId="23B37F25" w14:textId="77777777" w:rsidR="00126A6B" w:rsidRDefault="00126A6B" w:rsidP="008A4818">
      <w:pPr>
        <w:spacing w:after="0" w:line="240" w:lineRule="auto"/>
      </w:pPr>
      <w:r>
        <w:continuationSeparator/>
      </w:r>
    </w:p>
  </w:endnote>
  <w:endnote w:type="continuationNotice" w:id="1">
    <w:p w14:paraId="73F86311" w14:textId="77777777" w:rsidR="00126A6B" w:rsidRDefault="00126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1B65" w14:textId="77777777" w:rsidR="008A4818" w:rsidRDefault="008A4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9D34" w14:textId="77777777" w:rsidR="008A4818" w:rsidRDefault="008A4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7021" w14:textId="77777777" w:rsidR="008A4818" w:rsidRDefault="008A4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A32B2" w14:textId="77777777" w:rsidR="00126A6B" w:rsidRDefault="00126A6B" w:rsidP="008A4818">
      <w:pPr>
        <w:spacing w:after="0" w:line="240" w:lineRule="auto"/>
      </w:pPr>
      <w:r>
        <w:separator/>
      </w:r>
    </w:p>
  </w:footnote>
  <w:footnote w:type="continuationSeparator" w:id="0">
    <w:p w14:paraId="455B6767" w14:textId="77777777" w:rsidR="00126A6B" w:rsidRDefault="00126A6B" w:rsidP="008A4818">
      <w:pPr>
        <w:spacing w:after="0" w:line="240" w:lineRule="auto"/>
      </w:pPr>
      <w:r>
        <w:continuationSeparator/>
      </w:r>
    </w:p>
  </w:footnote>
  <w:footnote w:type="continuationNotice" w:id="1">
    <w:p w14:paraId="726C1DD7" w14:textId="77777777" w:rsidR="00126A6B" w:rsidRDefault="00126A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24AD" w14:textId="77777777" w:rsidR="008A4818" w:rsidRDefault="008A4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2446" w14:textId="77777777" w:rsidR="008A4818" w:rsidRDefault="008A4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C9FFF" w14:textId="77777777" w:rsidR="008A4818" w:rsidRDefault="008A4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B6745"/>
    <w:multiLevelType w:val="hybridMultilevel"/>
    <w:tmpl w:val="11762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7748D"/>
    <w:multiLevelType w:val="hybridMultilevel"/>
    <w:tmpl w:val="4DD07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95459"/>
    <w:multiLevelType w:val="hybridMultilevel"/>
    <w:tmpl w:val="21BA5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E1B75"/>
    <w:multiLevelType w:val="hybridMultilevel"/>
    <w:tmpl w:val="ECAE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F2F2E"/>
    <w:multiLevelType w:val="multilevel"/>
    <w:tmpl w:val="4632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D7277"/>
    <w:multiLevelType w:val="hybridMultilevel"/>
    <w:tmpl w:val="08B8B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BEE2DAB"/>
    <w:multiLevelType w:val="hybridMultilevel"/>
    <w:tmpl w:val="52DE9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FDF7593"/>
    <w:multiLevelType w:val="hybridMultilevel"/>
    <w:tmpl w:val="4860E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043727"/>
    <w:multiLevelType w:val="hybridMultilevel"/>
    <w:tmpl w:val="BD9C7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8453F7"/>
    <w:multiLevelType w:val="hybridMultilevel"/>
    <w:tmpl w:val="D1B0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772ED"/>
    <w:multiLevelType w:val="hybridMultilevel"/>
    <w:tmpl w:val="5BA2A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91354"/>
    <w:multiLevelType w:val="hybridMultilevel"/>
    <w:tmpl w:val="25E8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F4405"/>
    <w:multiLevelType w:val="hybridMultilevel"/>
    <w:tmpl w:val="7D082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941C53"/>
    <w:multiLevelType w:val="hybridMultilevel"/>
    <w:tmpl w:val="07884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66635E"/>
    <w:multiLevelType w:val="hybridMultilevel"/>
    <w:tmpl w:val="4EDCE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4A005C"/>
    <w:multiLevelType w:val="hybridMultilevel"/>
    <w:tmpl w:val="62108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082D3F"/>
    <w:multiLevelType w:val="hybridMultilevel"/>
    <w:tmpl w:val="204A1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B03E0"/>
    <w:multiLevelType w:val="hybridMultilevel"/>
    <w:tmpl w:val="FA6C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3515AD"/>
    <w:multiLevelType w:val="hybridMultilevel"/>
    <w:tmpl w:val="9E22F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CE5239"/>
    <w:multiLevelType w:val="hybridMultilevel"/>
    <w:tmpl w:val="318A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E528A"/>
    <w:multiLevelType w:val="hybridMultilevel"/>
    <w:tmpl w:val="96C20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C206F1"/>
    <w:multiLevelType w:val="hybridMultilevel"/>
    <w:tmpl w:val="E7D2E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D32E83"/>
    <w:multiLevelType w:val="hybridMultilevel"/>
    <w:tmpl w:val="BB2C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214B2C"/>
    <w:multiLevelType w:val="hybridMultilevel"/>
    <w:tmpl w:val="F356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F4479"/>
    <w:multiLevelType w:val="multilevel"/>
    <w:tmpl w:val="4D84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F82BEE"/>
    <w:multiLevelType w:val="hybridMultilevel"/>
    <w:tmpl w:val="FB405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231136"/>
    <w:multiLevelType w:val="hybridMultilevel"/>
    <w:tmpl w:val="0F6A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03903"/>
    <w:multiLevelType w:val="hybridMultilevel"/>
    <w:tmpl w:val="D442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A4DDE"/>
    <w:multiLevelType w:val="hybridMultilevel"/>
    <w:tmpl w:val="BF20D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86265F"/>
    <w:multiLevelType w:val="hybridMultilevel"/>
    <w:tmpl w:val="7CE8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D0EB6"/>
    <w:multiLevelType w:val="hybridMultilevel"/>
    <w:tmpl w:val="E4A2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03FA2"/>
    <w:multiLevelType w:val="hybridMultilevel"/>
    <w:tmpl w:val="1A26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A6397E"/>
    <w:multiLevelType w:val="hybridMultilevel"/>
    <w:tmpl w:val="B0DA4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F0193E"/>
    <w:multiLevelType w:val="hybridMultilevel"/>
    <w:tmpl w:val="0046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A06357"/>
    <w:multiLevelType w:val="multilevel"/>
    <w:tmpl w:val="859C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1819501">
    <w:abstractNumId w:val="5"/>
  </w:num>
  <w:num w:numId="2" w16cid:durableId="1007366038">
    <w:abstractNumId w:val="15"/>
  </w:num>
  <w:num w:numId="3" w16cid:durableId="1511335870">
    <w:abstractNumId w:val="6"/>
  </w:num>
  <w:num w:numId="4" w16cid:durableId="1719696073">
    <w:abstractNumId w:val="8"/>
  </w:num>
  <w:num w:numId="5" w16cid:durableId="963076070">
    <w:abstractNumId w:val="14"/>
  </w:num>
  <w:num w:numId="6" w16cid:durableId="1565943321">
    <w:abstractNumId w:val="13"/>
  </w:num>
  <w:num w:numId="7" w16cid:durableId="712736189">
    <w:abstractNumId w:val="2"/>
  </w:num>
  <w:num w:numId="8" w16cid:durableId="164902699">
    <w:abstractNumId w:val="23"/>
  </w:num>
  <w:num w:numId="9" w16cid:durableId="884215419">
    <w:abstractNumId w:val="18"/>
  </w:num>
  <w:num w:numId="10" w16cid:durableId="675427242">
    <w:abstractNumId w:val="19"/>
  </w:num>
  <w:num w:numId="11" w16cid:durableId="1637683413">
    <w:abstractNumId w:val="28"/>
  </w:num>
  <w:num w:numId="12" w16cid:durableId="679892842">
    <w:abstractNumId w:val="12"/>
  </w:num>
  <w:num w:numId="13" w16cid:durableId="1142622189">
    <w:abstractNumId w:val="17"/>
  </w:num>
  <w:num w:numId="14" w16cid:durableId="1803694905">
    <w:abstractNumId w:val="20"/>
  </w:num>
  <w:num w:numId="15" w16cid:durableId="255525409">
    <w:abstractNumId w:val="22"/>
  </w:num>
  <w:num w:numId="16" w16cid:durableId="1238630899">
    <w:abstractNumId w:val="9"/>
  </w:num>
  <w:num w:numId="17" w16cid:durableId="58555921">
    <w:abstractNumId w:val="29"/>
  </w:num>
  <w:num w:numId="18" w16cid:durableId="1521580238">
    <w:abstractNumId w:val="27"/>
  </w:num>
  <w:num w:numId="19" w16cid:durableId="333921840">
    <w:abstractNumId w:val="11"/>
  </w:num>
  <w:num w:numId="20" w16cid:durableId="1479421179">
    <w:abstractNumId w:val="16"/>
  </w:num>
  <w:num w:numId="21" w16cid:durableId="498695783">
    <w:abstractNumId w:val="33"/>
  </w:num>
  <w:num w:numId="22" w16cid:durableId="469984933">
    <w:abstractNumId w:val="10"/>
  </w:num>
  <w:num w:numId="23" w16cid:durableId="1550922829">
    <w:abstractNumId w:val="21"/>
  </w:num>
  <w:num w:numId="24" w16cid:durableId="686172982">
    <w:abstractNumId w:val="0"/>
  </w:num>
  <w:num w:numId="25" w16cid:durableId="1903128833">
    <w:abstractNumId w:val="32"/>
  </w:num>
  <w:num w:numId="26" w16cid:durableId="875433667">
    <w:abstractNumId w:val="4"/>
  </w:num>
  <w:num w:numId="27" w16cid:durableId="2116946208">
    <w:abstractNumId w:val="34"/>
  </w:num>
  <w:num w:numId="28" w16cid:durableId="731464895">
    <w:abstractNumId w:val="24"/>
  </w:num>
  <w:num w:numId="29" w16cid:durableId="632373848">
    <w:abstractNumId w:val="31"/>
  </w:num>
  <w:num w:numId="30" w16cid:durableId="1868525107">
    <w:abstractNumId w:val="30"/>
  </w:num>
  <w:num w:numId="31" w16cid:durableId="1834645186">
    <w:abstractNumId w:val="3"/>
  </w:num>
  <w:num w:numId="32" w16cid:durableId="656736709">
    <w:abstractNumId w:val="1"/>
  </w:num>
  <w:num w:numId="33" w16cid:durableId="456947868">
    <w:abstractNumId w:val="25"/>
  </w:num>
  <w:num w:numId="34" w16cid:durableId="1742672844">
    <w:abstractNumId w:val="7"/>
  </w:num>
  <w:num w:numId="35" w16cid:durableId="90715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49"/>
    <w:rsid w:val="0000152C"/>
    <w:rsid w:val="0000182A"/>
    <w:rsid w:val="000018A0"/>
    <w:rsid w:val="000022DC"/>
    <w:rsid w:val="0000588F"/>
    <w:rsid w:val="00006F1D"/>
    <w:rsid w:val="00007E01"/>
    <w:rsid w:val="00007E8B"/>
    <w:rsid w:val="00007EB5"/>
    <w:rsid w:val="00010D9F"/>
    <w:rsid w:val="00011277"/>
    <w:rsid w:val="0001140D"/>
    <w:rsid w:val="0001261A"/>
    <w:rsid w:val="000129DD"/>
    <w:rsid w:val="00013E8E"/>
    <w:rsid w:val="00014425"/>
    <w:rsid w:val="00014666"/>
    <w:rsid w:val="000149FC"/>
    <w:rsid w:val="000153DE"/>
    <w:rsid w:val="00015568"/>
    <w:rsid w:val="00015BFE"/>
    <w:rsid w:val="0001637E"/>
    <w:rsid w:val="00017AFE"/>
    <w:rsid w:val="00020536"/>
    <w:rsid w:val="00020C03"/>
    <w:rsid w:val="000211AC"/>
    <w:rsid w:val="0002264F"/>
    <w:rsid w:val="000229AA"/>
    <w:rsid w:val="00024BC1"/>
    <w:rsid w:val="00030BC2"/>
    <w:rsid w:val="00033351"/>
    <w:rsid w:val="00033708"/>
    <w:rsid w:val="00033B53"/>
    <w:rsid w:val="0003403F"/>
    <w:rsid w:val="00034A4C"/>
    <w:rsid w:val="00035145"/>
    <w:rsid w:val="00036138"/>
    <w:rsid w:val="0003764C"/>
    <w:rsid w:val="000402F4"/>
    <w:rsid w:val="00041689"/>
    <w:rsid w:val="00041AB0"/>
    <w:rsid w:val="00041C2E"/>
    <w:rsid w:val="0004313A"/>
    <w:rsid w:val="00043502"/>
    <w:rsid w:val="00047D51"/>
    <w:rsid w:val="0005066C"/>
    <w:rsid w:val="00050E03"/>
    <w:rsid w:val="00051458"/>
    <w:rsid w:val="00052111"/>
    <w:rsid w:val="000544F5"/>
    <w:rsid w:val="00055966"/>
    <w:rsid w:val="0005783D"/>
    <w:rsid w:val="00060300"/>
    <w:rsid w:val="00060909"/>
    <w:rsid w:val="00062536"/>
    <w:rsid w:val="00062A0C"/>
    <w:rsid w:val="000638DE"/>
    <w:rsid w:val="000655D0"/>
    <w:rsid w:val="000656BB"/>
    <w:rsid w:val="000673CF"/>
    <w:rsid w:val="00070185"/>
    <w:rsid w:val="000702A4"/>
    <w:rsid w:val="00070A22"/>
    <w:rsid w:val="00070AEE"/>
    <w:rsid w:val="00070BC3"/>
    <w:rsid w:val="0007101A"/>
    <w:rsid w:val="00071537"/>
    <w:rsid w:val="0007397B"/>
    <w:rsid w:val="0007421E"/>
    <w:rsid w:val="00076A90"/>
    <w:rsid w:val="000800F1"/>
    <w:rsid w:val="000807C6"/>
    <w:rsid w:val="00080C8D"/>
    <w:rsid w:val="000815E1"/>
    <w:rsid w:val="000826BF"/>
    <w:rsid w:val="0008280A"/>
    <w:rsid w:val="00084094"/>
    <w:rsid w:val="00085D9A"/>
    <w:rsid w:val="00086468"/>
    <w:rsid w:val="00087C4C"/>
    <w:rsid w:val="00092072"/>
    <w:rsid w:val="000922B1"/>
    <w:rsid w:val="00092594"/>
    <w:rsid w:val="00094B7A"/>
    <w:rsid w:val="00095114"/>
    <w:rsid w:val="00097097"/>
    <w:rsid w:val="00097C65"/>
    <w:rsid w:val="000A2A14"/>
    <w:rsid w:val="000A2E87"/>
    <w:rsid w:val="000A460D"/>
    <w:rsid w:val="000A4C09"/>
    <w:rsid w:val="000A76DA"/>
    <w:rsid w:val="000B0589"/>
    <w:rsid w:val="000B0EDC"/>
    <w:rsid w:val="000B1280"/>
    <w:rsid w:val="000B191A"/>
    <w:rsid w:val="000B50C9"/>
    <w:rsid w:val="000B5A05"/>
    <w:rsid w:val="000C1502"/>
    <w:rsid w:val="000C2305"/>
    <w:rsid w:val="000C2685"/>
    <w:rsid w:val="000C2BAE"/>
    <w:rsid w:val="000C32F7"/>
    <w:rsid w:val="000C3AB8"/>
    <w:rsid w:val="000C4920"/>
    <w:rsid w:val="000C5E1B"/>
    <w:rsid w:val="000C7561"/>
    <w:rsid w:val="000D02A2"/>
    <w:rsid w:val="000D096B"/>
    <w:rsid w:val="000D1BD7"/>
    <w:rsid w:val="000D2310"/>
    <w:rsid w:val="000D2667"/>
    <w:rsid w:val="000D29FC"/>
    <w:rsid w:val="000D32D3"/>
    <w:rsid w:val="000D331A"/>
    <w:rsid w:val="000D49A6"/>
    <w:rsid w:val="000D5A85"/>
    <w:rsid w:val="000D645D"/>
    <w:rsid w:val="000D699F"/>
    <w:rsid w:val="000D6F16"/>
    <w:rsid w:val="000D7608"/>
    <w:rsid w:val="000D7633"/>
    <w:rsid w:val="000D770F"/>
    <w:rsid w:val="000E118F"/>
    <w:rsid w:val="000E2563"/>
    <w:rsid w:val="000E2BF1"/>
    <w:rsid w:val="000E40D0"/>
    <w:rsid w:val="000E6D8E"/>
    <w:rsid w:val="000E7A15"/>
    <w:rsid w:val="000F0C3E"/>
    <w:rsid w:val="000F35F6"/>
    <w:rsid w:val="000F3B0F"/>
    <w:rsid w:val="000F3F30"/>
    <w:rsid w:val="000F4036"/>
    <w:rsid w:val="000F548E"/>
    <w:rsid w:val="001012F4"/>
    <w:rsid w:val="00101735"/>
    <w:rsid w:val="00102BC3"/>
    <w:rsid w:val="00103594"/>
    <w:rsid w:val="0010508F"/>
    <w:rsid w:val="0010579E"/>
    <w:rsid w:val="001065C5"/>
    <w:rsid w:val="0011035B"/>
    <w:rsid w:val="00110F75"/>
    <w:rsid w:val="001140A5"/>
    <w:rsid w:val="00114E09"/>
    <w:rsid w:val="00114E34"/>
    <w:rsid w:val="00122360"/>
    <w:rsid w:val="00122656"/>
    <w:rsid w:val="00122A38"/>
    <w:rsid w:val="001231DA"/>
    <w:rsid w:val="001233A2"/>
    <w:rsid w:val="00124AC1"/>
    <w:rsid w:val="00124F2D"/>
    <w:rsid w:val="00124F32"/>
    <w:rsid w:val="00125FD1"/>
    <w:rsid w:val="00126A6B"/>
    <w:rsid w:val="00127B77"/>
    <w:rsid w:val="00131675"/>
    <w:rsid w:val="0013199B"/>
    <w:rsid w:val="00131B2A"/>
    <w:rsid w:val="0013249C"/>
    <w:rsid w:val="0013527D"/>
    <w:rsid w:val="00135E70"/>
    <w:rsid w:val="001362DD"/>
    <w:rsid w:val="00136AB2"/>
    <w:rsid w:val="00140206"/>
    <w:rsid w:val="001421DB"/>
    <w:rsid w:val="0014248C"/>
    <w:rsid w:val="0014295E"/>
    <w:rsid w:val="00143225"/>
    <w:rsid w:val="001437F3"/>
    <w:rsid w:val="001445B4"/>
    <w:rsid w:val="001451CF"/>
    <w:rsid w:val="00145A45"/>
    <w:rsid w:val="00145B15"/>
    <w:rsid w:val="00145B50"/>
    <w:rsid w:val="00145D6B"/>
    <w:rsid w:val="0014710B"/>
    <w:rsid w:val="00152026"/>
    <w:rsid w:val="00152443"/>
    <w:rsid w:val="001524F0"/>
    <w:rsid w:val="00153FC5"/>
    <w:rsid w:val="00155143"/>
    <w:rsid w:val="001553AC"/>
    <w:rsid w:val="001572E5"/>
    <w:rsid w:val="001573E5"/>
    <w:rsid w:val="0016340F"/>
    <w:rsid w:val="001651CA"/>
    <w:rsid w:val="0016622B"/>
    <w:rsid w:val="00166E35"/>
    <w:rsid w:val="0016727F"/>
    <w:rsid w:val="00170055"/>
    <w:rsid w:val="001708AF"/>
    <w:rsid w:val="00171265"/>
    <w:rsid w:val="0017189B"/>
    <w:rsid w:val="001727FD"/>
    <w:rsid w:val="0017317C"/>
    <w:rsid w:val="00175F25"/>
    <w:rsid w:val="00176B1E"/>
    <w:rsid w:val="00181DD3"/>
    <w:rsid w:val="00182BB5"/>
    <w:rsid w:val="001858C3"/>
    <w:rsid w:val="0018683E"/>
    <w:rsid w:val="001868BF"/>
    <w:rsid w:val="00190153"/>
    <w:rsid w:val="001903B7"/>
    <w:rsid w:val="0019148C"/>
    <w:rsid w:val="00191D90"/>
    <w:rsid w:val="00192159"/>
    <w:rsid w:val="0019284E"/>
    <w:rsid w:val="00192CA6"/>
    <w:rsid w:val="00193F65"/>
    <w:rsid w:val="00194B88"/>
    <w:rsid w:val="00196B99"/>
    <w:rsid w:val="00197545"/>
    <w:rsid w:val="001979D0"/>
    <w:rsid w:val="001A1C4D"/>
    <w:rsid w:val="001A23F9"/>
    <w:rsid w:val="001A2D90"/>
    <w:rsid w:val="001A33F7"/>
    <w:rsid w:val="001A3484"/>
    <w:rsid w:val="001A3920"/>
    <w:rsid w:val="001A56AE"/>
    <w:rsid w:val="001A613F"/>
    <w:rsid w:val="001A7B6E"/>
    <w:rsid w:val="001B07F0"/>
    <w:rsid w:val="001B1AC2"/>
    <w:rsid w:val="001B2A22"/>
    <w:rsid w:val="001B3C54"/>
    <w:rsid w:val="001B4BE5"/>
    <w:rsid w:val="001B4C59"/>
    <w:rsid w:val="001B619A"/>
    <w:rsid w:val="001B77EA"/>
    <w:rsid w:val="001B7D36"/>
    <w:rsid w:val="001C05D8"/>
    <w:rsid w:val="001C13E1"/>
    <w:rsid w:val="001C1547"/>
    <w:rsid w:val="001C3C75"/>
    <w:rsid w:val="001C415E"/>
    <w:rsid w:val="001C41EE"/>
    <w:rsid w:val="001C41FB"/>
    <w:rsid w:val="001C4C01"/>
    <w:rsid w:val="001C4CF4"/>
    <w:rsid w:val="001C51FD"/>
    <w:rsid w:val="001C5A0A"/>
    <w:rsid w:val="001C6591"/>
    <w:rsid w:val="001C6A53"/>
    <w:rsid w:val="001D0E03"/>
    <w:rsid w:val="001E57CF"/>
    <w:rsid w:val="001E6E63"/>
    <w:rsid w:val="001E72E3"/>
    <w:rsid w:val="001F10CC"/>
    <w:rsid w:val="001F1851"/>
    <w:rsid w:val="001F1A8B"/>
    <w:rsid w:val="001F25F1"/>
    <w:rsid w:val="001F2795"/>
    <w:rsid w:val="001F29D4"/>
    <w:rsid w:val="001F29F1"/>
    <w:rsid w:val="001F2AF1"/>
    <w:rsid w:val="001F6A3D"/>
    <w:rsid w:val="001F7045"/>
    <w:rsid w:val="00200FB3"/>
    <w:rsid w:val="00201BD4"/>
    <w:rsid w:val="00201F7C"/>
    <w:rsid w:val="0020218D"/>
    <w:rsid w:val="00202EF6"/>
    <w:rsid w:val="00203AF5"/>
    <w:rsid w:val="0020472E"/>
    <w:rsid w:val="00204AAD"/>
    <w:rsid w:val="00210709"/>
    <w:rsid w:val="002115BC"/>
    <w:rsid w:val="00213269"/>
    <w:rsid w:val="00213B62"/>
    <w:rsid w:val="00214D9B"/>
    <w:rsid w:val="00215300"/>
    <w:rsid w:val="002153D8"/>
    <w:rsid w:val="0021546C"/>
    <w:rsid w:val="002162B7"/>
    <w:rsid w:val="0021755B"/>
    <w:rsid w:val="002178D5"/>
    <w:rsid w:val="00220A90"/>
    <w:rsid w:val="002211BE"/>
    <w:rsid w:val="00221AC0"/>
    <w:rsid w:val="002225C9"/>
    <w:rsid w:val="00222857"/>
    <w:rsid w:val="00222D0A"/>
    <w:rsid w:val="00223090"/>
    <w:rsid w:val="00223858"/>
    <w:rsid w:val="00224EE2"/>
    <w:rsid w:val="002271EB"/>
    <w:rsid w:val="00227C35"/>
    <w:rsid w:val="0023128B"/>
    <w:rsid w:val="00232C92"/>
    <w:rsid w:val="002355D5"/>
    <w:rsid w:val="002359D5"/>
    <w:rsid w:val="002401D9"/>
    <w:rsid w:val="002403E6"/>
    <w:rsid w:val="002406B2"/>
    <w:rsid w:val="00240C80"/>
    <w:rsid w:val="00242089"/>
    <w:rsid w:val="00242614"/>
    <w:rsid w:val="00244D64"/>
    <w:rsid w:val="002473C3"/>
    <w:rsid w:val="00247684"/>
    <w:rsid w:val="00247A55"/>
    <w:rsid w:val="00247F79"/>
    <w:rsid w:val="0025127A"/>
    <w:rsid w:val="00251963"/>
    <w:rsid w:val="00255DDD"/>
    <w:rsid w:val="00256548"/>
    <w:rsid w:val="00256631"/>
    <w:rsid w:val="002575C7"/>
    <w:rsid w:val="00257A89"/>
    <w:rsid w:val="00257BB4"/>
    <w:rsid w:val="002618EB"/>
    <w:rsid w:val="00261EB4"/>
    <w:rsid w:val="00265BBD"/>
    <w:rsid w:val="0026680D"/>
    <w:rsid w:val="00266AEA"/>
    <w:rsid w:val="0026736A"/>
    <w:rsid w:val="002676D6"/>
    <w:rsid w:val="002715A0"/>
    <w:rsid w:val="00271862"/>
    <w:rsid w:val="00271901"/>
    <w:rsid w:val="00271923"/>
    <w:rsid w:val="0027272E"/>
    <w:rsid w:val="00272A30"/>
    <w:rsid w:val="002730B5"/>
    <w:rsid w:val="00273201"/>
    <w:rsid w:val="00273B5A"/>
    <w:rsid w:val="00274823"/>
    <w:rsid w:val="00274983"/>
    <w:rsid w:val="00275520"/>
    <w:rsid w:val="00275A2A"/>
    <w:rsid w:val="00280630"/>
    <w:rsid w:val="00281462"/>
    <w:rsid w:val="00283A36"/>
    <w:rsid w:val="00283E39"/>
    <w:rsid w:val="00284312"/>
    <w:rsid w:val="002844EF"/>
    <w:rsid w:val="00284D1F"/>
    <w:rsid w:val="00287B10"/>
    <w:rsid w:val="00290EA1"/>
    <w:rsid w:val="002928EE"/>
    <w:rsid w:val="00292DCC"/>
    <w:rsid w:val="002931A8"/>
    <w:rsid w:val="00293D50"/>
    <w:rsid w:val="0029406A"/>
    <w:rsid w:val="00294557"/>
    <w:rsid w:val="0029473B"/>
    <w:rsid w:val="00294D6B"/>
    <w:rsid w:val="002A0435"/>
    <w:rsid w:val="002A0744"/>
    <w:rsid w:val="002A18E2"/>
    <w:rsid w:val="002A2228"/>
    <w:rsid w:val="002A2278"/>
    <w:rsid w:val="002A2AB6"/>
    <w:rsid w:val="002A59C9"/>
    <w:rsid w:val="002A6B1B"/>
    <w:rsid w:val="002B0F36"/>
    <w:rsid w:val="002B2A9E"/>
    <w:rsid w:val="002B4462"/>
    <w:rsid w:val="002B47D1"/>
    <w:rsid w:val="002B5A8D"/>
    <w:rsid w:val="002B65EE"/>
    <w:rsid w:val="002B6C37"/>
    <w:rsid w:val="002B6DB7"/>
    <w:rsid w:val="002C0307"/>
    <w:rsid w:val="002C0F60"/>
    <w:rsid w:val="002C1937"/>
    <w:rsid w:val="002C1A40"/>
    <w:rsid w:val="002C494C"/>
    <w:rsid w:val="002C7906"/>
    <w:rsid w:val="002D1045"/>
    <w:rsid w:val="002D11B2"/>
    <w:rsid w:val="002D11CC"/>
    <w:rsid w:val="002D1367"/>
    <w:rsid w:val="002D1821"/>
    <w:rsid w:val="002D2C87"/>
    <w:rsid w:val="002D314B"/>
    <w:rsid w:val="002D520F"/>
    <w:rsid w:val="002D6967"/>
    <w:rsid w:val="002D76CC"/>
    <w:rsid w:val="002E31A0"/>
    <w:rsid w:val="002E3231"/>
    <w:rsid w:val="002E4EE5"/>
    <w:rsid w:val="002E6751"/>
    <w:rsid w:val="002E67FD"/>
    <w:rsid w:val="002E715B"/>
    <w:rsid w:val="002F32EB"/>
    <w:rsid w:val="002F4CA0"/>
    <w:rsid w:val="002F64CB"/>
    <w:rsid w:val="00300C0D"/>
    <w:rsid w:val="00302E67"/>
    <w:rsid w:val="0030397D"/>
    <w:rsid w:val="00304023"/>
    <w:rsid w:val="003047C7"/>
    <w:rsid w:val="003052FE"/>
    <w:rsid w:val="00305A5D"/>
    <w:rsid w:val="00306C13"/>
    <w:rsid w:val="0030730E"/>
    <w:rsid w:val="00307E96"/>
    <w:rsid w:val="00310EB8"/>
    <w:rsid w:val="003110AE"/>
    <w:rsid w:val="003111B0"/>
    <w:rsid w:val="00312E21"/>
    <w:rsid w:val="00317144"/>
    <w:rsid w:val="00320E11"/>
    <w:rsid w:val="003210C0"/>
    <w:rsid w:val="003218D9"/>
    <w:rsid w:val="00321BBF"/>
    <w:rsid w:val="003258E4"/>
    <w:rsid w:val="00325AB0"/>
    <w:rsid w:val="00326CB5"/>
    <w:rsid w:val="00326D46"/>
    <w:rsid w:val="00330D33"/>
    <w:rsid w:val="003315F2"/>
    <w:rsid w:val="00332020"/>
    <w:rsid w:val="00335CFE"/>
    <w:rsid w:val="003371F0"/>
    <w:rsid w:val="00340627"/>
    <w:rsid w:val="00341624"/>
    <w:rsid w:val="0034182E"/>
    <w:rsid w:val="00341C90"/>
    <w:rsid w:val="00341D0C"/>
    <w:rsid w:val="003428CF"/>
    <w:rsid w:val="00342DB7"/>
    <w:rsid w:val="00343EE9"/>
    <w:rsid w:val="00346156"/>
    <w:rsid w:val="00346466"/>
    <w:rsid w:val="00346951"/>
    <w:rsid w:val="00347263"/>
    <w:rsid w:val="00350880"/>
    <w:rsid w:val="0035646E"/>
    <w:rsid w:val="003568FD"/>
    <w:rsid w:val="003573E9"/>
    <w:rsid w:val="00361AE6"/>
    <w:rsid w:val="00363E22"/>
    <w:rsid w:val="00365135"/>
    <w:rsid w:val="00366A3B"/>
    <w:rsid w:val="00366FFA"/>
    <w:rsid w:val="00367344"/>
    <w:rsid w:val="003674A2"/>
    <w:rsid w:val="003675FD"/>
    <w:rsid w:val="00370BFA"/>
    <w:rsid w:val="00372078"/>
    <w:rsid w:val="0037261B"/>
    <w:rsid w:val="003734F8"/>
    <w:rsid w:val="00375B8C"/>
    <w:rsid w:val="00375E1F"/>
    <w:rsid w:val="00377AE6"/>
    <w:rsid w:val="00377C64"/>
    <w:rsid w:val="00377E2C"/>
    <w:rsid w:val="003805D7"/>
    <w:rsid w:val="00381374"/>
    <w:rsid w:val="00381513"/>
    <w:rsid w:val="003827E7"/>
    <w:rsid w:val="003847F9"/>
    <w:rsid w:val="00386886"/>
    <w:rsid w:val="00386A12"/>
    <w:rsid w:val="003873BE"/>
    <w:rsid w:val="0038783A"/>
    <w:rsid w:val="00391A03"/>
    <w:rsid w:val="00392AC0"/>
    <w:rsid w:val="00395BEC"/>
    <w:rsid w:val="0039660D"/>
    <w:rsid w:val="003A0052"/>
    <w:rsid w:val="003A07AC"/>
    <w:rsid w:val="003A0AD2"/>
    <w:rsid w:val="003A2030"/>
    <w:rsid w:val="003A2B8F"/>
    <w:rsid w:val="003A36BC"/>
    <w:rsid w:val="003A38AE"/>
    <w:rsid w:val="003A3F30"/>
    <w:rsid w:val="003A5DE6"/>
    <w:rsid w:val="003B18A0"/>
    <w:rsid w:val="003B2933"/>
    <w:rsid w:val="003B305B"/>
    <w:rsid w:val="003B4DB6"/>
    <w:rsid w:val="003B5D5F"/>
    <w:rsid w:val="003B5F25"/>
    <w:rsid w:val="003B665E"/>
    <w:rsid w:val="003B6BFF"/>
    <w:rsid w:val="003B7CC0"/>
    <w:rsid w:val="003C06B2"/>
    <w:rsid w:val="003C1631"/>
    <w:rsid w:val="003C1757"/>
    <w:rsid w:val="003C528E"/>
    <w:rsid w:val="003C5462"/>
    <w:rsid w:val="003C5AEC"/>
    <w:rsid w:val="003C69C3"/>
    <w:rsid w:val="003C777B"/>
    <w:rsid w:val="003D156E"/>
    <w:rsid w:val="003D1950"/>
    <w:rsid w:val="003D1C35"/>
    <w:rsid w:val="003D2BDC"/>
    <w:rsid w:val="003D31C7"/>
    <w:rsid w:val="003D37CE"/>
    <w:rsid w:val="003D4E41"/>
    <w:rsid w:val="003D5608"/>
    <w:rsid w:val="003D6696"/>
    <w:rsid w:val="003D7909"/>
    <w:rsid w:val="003D7977"/>
    <w:rsid w:val="003D7A7A"/>
    <w:rsid w:val="003D7AA5"/>
    <w:rsid w:val="003E06B8"/>
    <w:rsid w:val="003E1127"/>
    <w:rsid w:val="003E33C0"/>
    <w:rsid w:val="003E37F1"/>
    <w:rsid w:val="003E4B7A"/>
    <w:rsid w:val="003E5636"/>
    <w:rsid w:val="003E6E6C"/>
    <w:rsid w:val="003F3C63"/>
    <w:rsid w:val="003F5D23"/>
    <w:rsid w:val="003F62F3"/>
    <w:rsid w:val="003F6810"/>
    <w:rsid w:val="00400685"/>
    <w:rsid w:val="00400878"/>
    <w:rsid w:val="0040524B"/>
    <w:rsid w:val="0040671A"/>
    <w:rsid w:val="004116EE"/>
    <w:rsid w:val="00412227"/>
    <w:rsid w:val="004125DB"/>
    <w:rsid w:val="00413E41"/>
    <w:rsid w:val="004161B9"/>
    <w:rsid w:val="004173F7"/>
    <w:rsid w:val="00417C04"/>
    <w:rsid w:val="00417D93"/>
    <w:rsid w:val="00421605"/>
    <w:rsid w:val="00421671"/>
    <w:rsid w:val="0042171B"/>
    <w:rsid w:val="00421F17"/>
    <w:rsid w:val="00423F40"/>
    <w:rsid w:val="004240AA"/>
    <w:rsid w:val="00424199"/>
    <w:rsid w:val="004250CB"/>
    <w:rsid w:val="00426546"/>
    <w:rsid w:val="004268F5"/>
    <w:rsid w:val="00427841"/>
    <w:rsid w:val="004309ED"/>
    <w:rsid w:val="004311E5"/>
    <w:rsid w:val="0043129F"/>
    <w:rsid w:val="004315D4"/>
    <w:rsid w:val="0043211B"/>
    <w:rsid w:val="00433147"/>
    <w:rsid w:val="00434FC7"/>
    <w:rsid w:val="004355EA"/>
    <w:rsid w:val="00436FA0"/>
    <w:rsid w:val="004375DC"/>
    <w:rsid w:val="00440FAD"/>
    <w:rsid w:val="00442925"/>
    <w:rsid w:val="004443E2"/>
    <w:rsid w:val="00444B72"/>
    <w:rsid w:val="00446AA3"/>
    <w:rsid w:val="004473AA"/>
    <w:rsid w:val="00447551"/>
    <w:rsid w:val="00447ED7"/>
    <w:rsid w:val="00450097"/>
    <w:rsid w:val="00450623"/>
    <w:rsid w:val="00453D7A"/>
    <w:rsid w:val="004540CB"/>
    <w:rsid w:val="00454205"/>
    <w:rsid w:val="0045436B"/>
    <w:rsid w:val="004557E0"/>
    <w:rsid w:val="00455A38"/>
    <w:rsid w:val="004563A9"/>
    <w:rsid w:val="00456EF1"/>
    <w:rsid w:val="00457B4E"/>
    <w:rsid w:val="004607BD"/>
    <w:rsid w:val="00460D5A"/>
    <w:rsid w:val="00462F4C"/>
    <w:rsid w:val="004636A6"/>
    <w:rsid w:val="00463F50"/>
    <w:rsid w:val="00464CC4"/>
    <w:rsid w:val="00466F49"/>
    <w:rsid w:val="004673D4"/>
    <w:rsid w:val="004703A9"/>
    <w:rsid w:val="00470834"/>
    <w:rsid w:val="004715B3"/>
    <w:rsid w:val="004716EB"/>
    <w:rsid w:val="00472B07"/>
    <w:rsid w:val="0047340E"/>
    <w:rsid w:val="00475447"/>
    <w:rsid w:val="00475567"/>
    <w:rsid w:val="00475874"/>
    <w:rsid w:val="004759C2"/>
    <w:rsid w:val="00476732"/>
    <w:rsid w:val="00477A9D"/>
    <w:rsid w:val="004817BB"/>
    <w:rsid w:val="00481C40"/>
    <w:rsid w:val="00483639"/>
    <w:rsid w:val="00485E41"/>
    <w:rsid w:val="004860A1"/>
    <w:rsid w:val="00486940"/>
    <w:rsid w:val="00487A81"/>
    <w:rsid w:val="00487DFF"/>
    <w:rsid w:val="004902E4"/>
    <w:rsid w:val="00493375"/>
    <w:rsid w:val="00493B06"/>
    <w:rsid w:val="004949AE"/>
    <w:rsid w:val="00494F44"/>
    <w:rsid w:val="00496ECE"/>
    <w:rsid w:val="0049794F"/>
    <w:rsid w:val="004A104E"/>
    <w:rsid w:val="004A1764"/>
    <w:rsid w:val="004A29FC"/>
    <w:rsid w:val="004A31FF"/>
    <w:rsid w:val="004A320D"/>
    <w:rsid w:val="004A37CE"/>
    <w:rsid w:val="004A4F29"/>
    <w:rsid w:val="004A53CD"/>
    <w:rsid w:val="004A57A8"/>
    <w:rsid w:val="004A5A5D"/>
    <w:rsid w:val="004A7652"/>
    <w:rsid w:val="004A7B93"/>
    <w:rsid w:val="004B0351"/>
    <w:rsid w:val="004B03A5"/>
    <w:rsid w:val="004B209E"/>
    <w:rsid w:val="004B2310"/>
    <w:rsid w:val="004B2341"/>
    <w:rsid w:val="004B2383"/>
    <w:rsid w:val="004B33A4"/>
    <w:rsid w:val="004B4F79"/>
    <w:rsid w:val="004B5427"/>
    <w:rsid w:val="004B54E2"/>
    <w:rsid w:val="004B5AAF"/>
    <w:rsid w:val="004B61EE"/>
    <w:rsid w:val="004B7A60"/>
    <w:rsid w:val="004B7C5C"/>
    <w:rsid w:val="004C0739"/>
    <w:rsid w:val="004C1127"/>
    <w:rsid w:val="004C1AE8"/>
    <w:rsid w:val="004C1D00"/>
    <w:rsid w:val="004C24B3"/>
    <w:rsid w:val="004C25EB"/>
    <w:rsid w:val="004C2DF3"/>
    <w:rsid w:val="004C3155"/>
    <w:rsid w:val="004C3F3F"/>
    <w:rsid w:val="004C51DB"/>
    <w:rsid w:val="004C53DF"/>
    <w:rsid w:val="004C5905"/>
    <w:rsid w:val="004D28C3"/>
    <w:rsid w:val="004D3503"/>
    <w:rsid w:val="004D4F5C"/>
    <w:rsid w:val="004D5604"/>
    <w:rsid w:val="004D68CC"/>
    <w:rsid w:val="004E0567"/>
    <w:rsid w:val="004E0E65"/>
    <w:rsid w:val="004E10C5"/>
    <w:rsid w:val="004E3308"/>
    <w:rsid w:val="004E3522"/>
    <w:rsid w:val="004E3697"/>
    <w:rsid w:val="004E37C4"/>
    <w:rsid w:val="004E400D"/>
    <w:rsid w:val="004E4055"/>
    <w:rsid w:val="004E5B8A"/>
    <w:rsid w:val="004E68AE"/>
    <w:rsid w:val="004E771E"/>
    <w:rsid w:val="004F06EA"/>
    <w:rsid w:val="004F09EF"/>
    <w:rsid w:val="004F16B6"/>
    <w:rsid w:val="004F220E"/>
    <w:rsid w:val="004F22DF"/>
    <w:rsid w:val="004F37AF"/>
    <w:rsid w:val="004F3C42"/>
    <w:rsid w:val="004F3E3A"/>
    <w:rsid w:val="004F637D"/>
    <w:rsid w:val="004F6676"/>
    <w:rsid w:val="004F7696"/>
    <w:rsid w:val="004F770E"/>
    <w:rsid w:val="00500FEC"/>
    <w:rsid w:val="00502684"/>
    <w:rsid w:val="00503C0E"/>
    <w:rsid w:val="00503EEC"/>
    <w:rsid w:val="005047BB"/>
    <w:rsid w:val="0050574E"/>
    <w:rsid w:val="00507732"/>
    <w:rsid w:val="0051035A"/>
    <w:rsid w:val="005103B0"/>
    <w:rsid w:val="00511589"/>
    <w:rsid w:val="00511DB9"/>
    <w:rsid w:val="0051342E"/>
    <w:rsid w:val="00513586"/>
    <w:rsid w:val="00513B7F"/>
    <w:rsid w:val="00514D51"/>
    <w:rsid w:val="00514F98"/>
    <w:rsid w:val="005165F0"/>
    <w:rsid w:val="00516827"/>
    <w:rsid w:val="00516D3C"/>
    <w:rsid w:val="00520466"/>
    <w:rsid w:val="0052148E"/>
    <w:rsid w:val="00521CB2"/>
    <w:rsid w:val="00522E67"/>
    <w:rsid w:val="00523184"/>
    <w:rsid w:val="00523830"/>
    <w:rsid w:val="005238B2"/>
    <w:rsid w:val="0052469B"/>
    <w:rsid w:val="00524A09"/>
    <w:rsid w:val="0052646B"/>
    <w:rsid w:val="00527132"/>
    <w:rsid w:val="00527EBC"/>
    <w:rsid w:val="00530D12"/>
    <w:rsid w:val="0053190B"/>
    <w:rsid w:val="005323D0"/>
    <w:rsid w:val="0053327D"/>
    <w:rsid w:val="00533763"/>
    <w:rsid w:val="005349CB"/>
    <w:rsid w:val="005362EF"/>
    <w:rsid w:val="00536E8D"/>
    <w:rsid w:val="0053755B"/>
    <w:rsid w:val="00537714"/>
    <w:rsid w:val="00540342"/>
    <w:rsid w:val="00540B78"/>
    <w:rsid w:val="00541921"/>
    <w:rsid w:val="0054228A"/>
    <w:rsid w:val="00542366"/>
    <w:rsid w:val="00543105"/>
    <w:rsid w:val="00543B9E"/>
    <w:rsid w:val="005444CA"/>
    <w:rsid w:val="005444F5"/>
    <w:rsid w:val="00545D9E"/>
    <w:rsid w:val="00546854"/>
    <w:rsid w:val="005469FF"/>
    <w:rsid w:val="00547643"/>
    <w:rsid w:val="00550107"/>
    <w:rsid w:val="00550329"/>
    <w:rsid w:val="0055122A"/>
    <w:rsid w:val="0055177D"/>
    <w:rsid w:val="00551856"/>
    <w:rsid w:val="005518FD"/>
    <w:rsid w:val="00551E8A"/>
    <w:rsid w:val="0055501C"/>
    <w:rsid w:val="005554B3"/>
    <w:rsid w:val="00556055"/>
    <w:rsid w:val="00557697"/>
    <w:rsid w:val="00557FD6"/>
    <w:rsid w:val="00560514"/>
    <w:rsid w:val="00560EF3"/>
    <w:rsid w:val="00561316"/>
    <w:rsid w:val="00561C1F"/>
    <w:rsid w:val="00563D84"/>
    <w:rsid w:val="00563EA1"/>
    <w:rsid w:val="00565221"/>
    <w:rsid w:val="00565717"/>
    <w:rsid w:val="00566146"/>
    <w:rsid w:val="00566AB3"/>
    <w:rsid w:val="00566F69"/>
    <w:rsid w:val="00567C4C"/>
    <w:rsid w:val="00567DA8"/>
    <w:rsid w:val="005706CF"/>
    <w:rsid w:val="00570B53"/>
    <w:rsid w:val="00571138"/>
    <w:rsid w:val="0057522B"/>
    <w:rsid w:val="0057575F"/>
    <w:rsid w:val="00575A89"/>
    <w:rsid w:val="0057658A"/>
    <w:rsid w:val="00580759"/>
    <w:rsid w:val="00582522"/>
    <w:rsid w:val="00583CA3"/>
    <w:rsid w:val="005842BA"/>
    <w:rsid w:val="0058543B"/>
    <w:rsid w:val="005868E7"/>
    <w:rsid w:val="00586C4D"/>
    <w:rsid w:val="00586D1A"/>
    <w:rsid w:val="005871AE"/>
    <w:rsid w:val="00587D98"/>
    <w:rsid w:val="005900D6"/>
    <w:rsid w:val="00590285"/>
    <w:rsid w:val="005917D3"/>
    <w:rsid w:val="00592AE3"/>
    <w:rsid w:val="00593E14"/>
    <w:rsid w:val="005942E6"/>
    <w:rsid w:val="005950EA"/>
    <w:rsid w:val="0059629B"/>
    <w:rsid w:val="00597B20"/>
    <w:rsid w:val="005A0DC4"/>
    <w:rsid w:val="005A1107"/>
    <w:rsid w:val="005A1525"/>
    <w:rsid w:val="005A38F8"/>
    <w:rsid w:val="005A5A41"/>
    <w:rsid w:val="005A60CB"/>
    <w:rsid w:val="005A658E"/>
    <w:rsid w:val="005A6C6E"/>
    <w:rsid w:val="005B1085"/>
    <w:rsid w:val="005B2A26"/>
    <w:rsid w:val="005B2C4B"/>
    <w:rsid w:val="005B2EC2"/>
    <w:rsid w:val="005B3AAD"/>
    <w:rsid w:val="005B4944"/>
    <w:rsid w:val="005B5339"/>
    <w:rsid w:val="005B5B22"/>
    <w:rsid w:val="005B5D63"/>
    <w:rsid w:val="005B62BB"/>
    <w:rsid w:val="005B7111"/>
    <w:rsid w:val="005C02EB"/>
    <w:rsid w:val="005C1598"/>
    <w:rsid w:val="005C232A"/>
    <w:rsid w:val="005C27DF"/>
    <w:rsid w:val="005C29F6"/>
    <w:rsid w:val="005C321A"/>
    <w:rsid w:val="005C3F77"/>
    <w:rsid w:val="005C4E58"/>
    <w:rsid w:val="005C5C5F"/>
    <w:rsid w:val="005C765D"/>
    <w:rsid w:val="005C7D09"/>
    <w:rsid w:val="005D022F"/>
    <w:rsid w:val="005D1F8B"/>
    <w:rsid w:val="005D22D9"/>
    <w:rsid w:val="005D3700"/>
    <w:rsid w:val="005D5B95"/>
    <w:rsid w:val="005D5E79"/>
    <w:rsid w:val="005D7736"/>
    <w:rsid w:val="005E07F8"/>
    <w:rsid w:val="005E242B"/>
    <w:rsid w:val="005E398A"/>
    <w:rsid w:val="005E62BD"/>
    <w:rsid w:val="005E6E56"/>
    <w:rsid w:val="005E6FB9"/>
    <w:rsid w:val="005F1DF5"/>
    <w:rsid w:val="005F227E"/>
    <w:rsid w:val="005F269B"/>
    <w:rsid w:val="005F26D8"/>
    <w:rsid w:val="005F416E"/>
    <w:rsid w:val="005F42B0"/>
    <w:rsid w:val="005F4CEB"/>
    <w:rsid w:val="005F5C50"/>
    <w:rsid w:val="005F5CE6"/>
    <w:rsid w:val="005F6DC3"/>
    <w:rsid w:val="00600164"/>
    <w:rsid w:val="00600B0A"/>
    <w:rsid w:val="0060167B"/>
    <w:rsid w:val="006018D3"/>
    <w:rsid w:val="00601D05"/>
    <w:rsid w:val="00602C52"/>
    <w:rsid w:val="00603732"/>
    <w:rsid w:val="0060482E"/>
    <w:rsid w:val="00604C88"/>
    <w:rsid w:val="00605E30"/>
    <w:rsid w:val="006063FF"/>
    <w:rsid w:val="0061028F"/>
    <w:rsid w:val="00612510"/>
    <w:rsid w:val="006130DC"/>
    <w:rsid w:val="00613A29"/>
    <w:rsid w:val="0061427B"/>
    <w:rsid w:val="006158B9"/>
    <w:rsid w:val="006159D4"/>
    <w:rsid w:val="006160F9"/>
    <w:rsid w:val="006177B7"/>
    <w:rsid w:val="00617DCF"/>
    <w:rsid w:val="00620C60"/>
    <w:rsid w:val="00622C4F"/>
    <w:rsid w:val="00622D17"/>
    <w:rsid w:val="006251D0"/>
    <w:rsid w:val="0062565B"/>
    <w:rsid w:val="00625B38"/>
    <w:rsid w:val="006264A4"/>
    <w:rsid w:val="00626EC0"/>
    <w:rsid w:val="006272FF"/>
    <w:rsid w:val="00627563"/>
    <w:rsid w:val="00630489"/>
    <w:rsid w:val="006312D2"/>
    <w:rsid w:val="0063264A"/>
    <w:rsid w:val="0063455B"/>
    <w:rsid w:val="00634A4D"/>
    <w:rsid w:val="00634FB5"/>
    <w:rsid w:val="006358B5"/>
    <w:rsid w:val="0063591B"/>
    <w:rsid w:val="006370CD"/>
    <w:rsid w:val="00640A61"/>
    <w:rsid w:val="00640EB7"/>
    <w:rsid w:val="00641DDD"/>
    <w:rsid w:val="006440E2"/>
    <w:rsid w:val="006456AE"/>
    <w:rsid w:val="00647F73"/>
    <w:rsid w:val="006517E9"/>
    <w:rsid w:val="00652FD3"/>
    <w:rsid w:val="006558B3"/>
    <w:rsid w:val="0065777D"/>
    <w:rsid w:val="0066061C"/>
    <w:rsid w:val="006607C7"/>
    <w:rsid w:val="00661342"/>
    <w:rsid w:val="00661F4B"/>
    <w:rsid w:val="00662BF7"/>
    <w:rsid w:val="006632F2"/>
    <w:rsid w:val="00663DBE"/>
    <w:rsid w:val="006664F8"/>
    <w:rsid w:val="0066733B"/>
    <w:rsid w:val="00671774"/>
    <w:rsid w:val="00673C29"/>
    <w:rsid w:val="006742CB"/>
    <w:rsid w:val="006749E5"/>
    <w:rsid w:val="00675552"/>
    <w:rsid w:val="00676AAA"/>
    <w:rsid w:val="006775B4"/>
    <w:rsid w:val="006776FA"/>
    <w:rsid w:val="00677866"/>
    <w:rsid w:val="0068095F"/>
    <w:rsid w:val="006814A5"/>
    <w:rsid w:val="006815EF"/>
    <w:rsid w:val="00683317"/>
    <w:rsid w:val="00684369"/>
    <w:rsid w:val="006843AA"/>
    <w:rsid w:val="006858E2"/>
    <w:rsid w:val="00685D90"/>
    <w:rsid w:val="00687BAF"/>
    <w:rsid w:val="00690C98"/>
    <w:rsid w:val="00690CAE"/>
    <w:rsid w:val="00692670"/>
    <w:rsid w:val="00693205"/>
    <w:rsid w:val="006950B8"/>
    <w:rsid w:val="00696DB6"/>
    <w:rsid w:val="006973FF"/>
    <w:rsid w:val="00697EB6"/>
    <w:rsid w:val="006A1921"/>
    <w:rsid w:val="006A20F1"/>
    <w:rsid w:val="006A21C1"/>
    <w:rsid w:val="006A2B98"/>
    <w:rsid w:val="006A2D8B"/>
    <w:rsid w:val="006A32EA"/>
    <w:rsid w:val="006A4B4A"/>
    <w:rsid w:val="006A5D0C"/>
    <w:rsid w:val="006A6338"/>
    <w:rsid w:val="006A6A99"/>
    <w:rsid w:val="006A6FE2"/>
    <w:rsid w:val="006A7012"/>
    <w:rsid w:val="006A71A5"/>
    <w:rsid w:val="006A782A"/>
    <w:rsid w:val="006B064C"/>
    <w:rsid w:val="006B256C"/>
    <w:rsid w:val="006B2DDE"/>
    <w:rsid w:val="006B3F72"/>
    <w:rsid w:val="006B4183"/>
    <w:rsid w:val="006B4473"/>
    <w:rsid w:val="006B4642"/>
    <w:rsid w:val="006B5DC1"/>
    <w:rsid w:val="006B6462"/>
    <w:rsid w:val="006B780A"/>
    <w:rsid w:val="006C0BFB"/>
    <w:rsid w:val="006C2872"/>
    <w:rsid w:val="006C3130"/>
    <w:rsid w:val="006C338F"/>
    <w:rsid w:val="006C38EA"/>
    <w:rsid w:val="006C5FBE"/>
    <w:rsid w:val="006C7300"/>
    <w:rsid w:val="006C752F"/>
    <w:rsid w:val="006D0824"/>
    <w:rsid w:val="006D1A78"/>
    <w:rsid w:val="006D1E04"/>
    <w:rsid w:val="006D317F"/>
    <w:rsid w:val="006D3231"/>
    <w:rsid w:val="006D4AC1"/>
    <w:rsid w:val="006D59A5"/>
    <w:rsid w:val="006D6C80"/>
    <w:rsid w:val="006E1BFE"/>
    <w:rsid w:val="006E2948"/>
    <w:rsid w:val="006E2EB8"/>
    <w:rsid w:val="006E3284"/>
    <w:rsid w:val="006E3299"/>
    <w:rsid w:val="006E3EDB"/>
    <w:rsid w:val="006E4D57"/>
    <w:rsid w:val="006E5274"/>
    <w:rsid w:val="006E65D7"/>
    <w:rsid w:val="006E6C18"/>
    <w:rsid w:val="006F0896"/>
    <w:rsid w:val="006F1BC9"/>
    <w:rsid w:val="006F233A"/>
    <w:rsid w:val="006F272F"/>
    <w:rsid w:val="006F3CC9"/>
    <w:rsid w:val="006F47F1"/>
    <w:rsid w:val="006F50FD"/>
    <w:rsid w:val="006F7A27"/>
    <w:rsid w:val="0070014E"/>
    <w:rsid w:val="007001FF"/>
    <w:rsid w:val="007002DC"/>
    <w:rsid w:val="007004AF"/>
    <w:rsid w:val="0070069D"/>
    <w:rsid w:val="007012EB"/>
    <w:rsid w:val="00701BD6"/>
    <w:rsid w:val="00701ED5"/>
    <w:rsid w:val="007022AD"/>
    <w:rsid w:val="007037C5"/>
    <w:rsid w:val="00703D57"/>
    <w:rsid w:val="007042C6"/>
    <w:rsid w:val="007042E5"/>
    <w:rsid w:val="00707F6E"/>
    <w:rsid w:val="007123BF"/>
    <w:rsid w:val="007135DF"/>
    <w:rsid w:val="0071531A"/>
    <w:rsid w:val="00715683"/>
    <w:rsid w:val="007159ED"/>
    <w:rsid w:val="00717C22"/>
    <w:rsid w:val="00717DDA"/>
    <w:rsid w:val="0072013A"/>
    <w:rsid w:val="00720CD8"/>
    <w:rsid w:val="007210DD"/>
    <w:rsid w:val="007217FC"/>
    <w:rsid w:val="00722082"/>
    <w:rsid w:val="00722300"/>
    <w:rsid w:val="00722E67"/>
    <w:rsid w:val="00723D3F"/>
    <w:rsid w:val="0072514E"/>
    <w:rsid w:val="007263E9"/>
    <w:rsid w:val="0072642C"/>
    <w:rsid w:val="00726FC0"/>
    <w:rsid w:val="00727541"/>
    <w:rsid w:val="00731436"/>
    <w:rsid w:val="007314BB"/>
    <w:rsid w:val="00731BAB"/>
    <w:rsid w:val="0073266C"/>
    <w:rsid w:val="0073271C"/>
    <w:rsid w:val="00733779"/>
    <w:rsid w:val="00735E1B"/>
    <w:rsid w:val="00740857"/>
    <w:rsid w:val="00741B65"/>
    <w:rsid w:val="00741E7F"/>
    <w:rsid w:val="007423BE"/>
    <w:rsid w:val="00742C63"/>
    <w:rsid w:val="00742FC9"/>
    <w:rsid w:val="00743A1A"/>
    <w:rsid w:val="00743DCC"/>
    <w:rsid w:val="00743DD7"/>
    <w:rsid w:val="00745080"/>
    <w:rsid w:val="00745285"/>
    <w:rsid w:val="007457E1"/>
    <w:rsid w:val="00747377"/>
    <w:rsid w:val="00750117"/>
    <w:rsid w:val="007503F9"/>
    <w:rsid w:val="00752596"/>
    <w:rsid w:val="00752B3F"/>
    <w:rsid w:val="0075317E"/>
    <w:rsid w:val="007540E0"/>
    <w:rsid w:val="00754574"/>
    <w:rsid w:val="00754DF5"/>
    <w:rsid w:val="00754E96"/>
    <w:rsid w:val="00755841"/>
    <w:rsid w:val="00756813"/>
    <w:rsid w:val="0075780F"/>
    <w:rsid w:val="00762F18"/>
    <w:rsid w:val="0076387B"/>
    <w:rsid w:val="00763FC7"/>
    <w:rsid w:val="00764004"/>
    <w:rsid w:val="00764442"/>
    <w:rsid w:val="00764C59"/>
    <w:rsid w:val="007656D8"/>
    <w:rsid w:val="00765B19"/>
    <w:rsid w:val="00767130"/>
    <w:rsid w:val="00767420"/>
    <w:rsid w:val="00767D8D"/>
    <w:rsid w:val="00770075"/>
    <w:rsid w:val="00770A8A"/>
    <w:rsid w:val="00771CC0"/>
    <w:rsid w:val="00772449"/>
    <w:rsid w:val="00772535"/>
    <w:rsid w:val="00772DD5"/>
    <w:rsid w:val="007745A8"/>
    <w:rsid w:val="00774DE9"/>
    <w:rsid w:val="00776D86"/>
    <w:rsid w:val="00777480"/>
    <w:rsid w:val="00777716"/>
    <w:rsid w:val="007813E7"/>
    <w:rsid w:val="00781A62"/>
    <w:rsid w:val="00781FD3"/>
    <w:rsid w:val="0078258E"/>
    <w:rsid w:val="007826FB"/>
    <w:rsid w:val="0078340E"/>
    <w:rsid w:val="0078467A"/>
    <w:rsid w:val="00784E45"/>
    <w:rsid w:val="00785724"/>
    <w:rsid w:val="0079065F"/>
    <w:rsid w:val="00791A89"/>
    <w:rsid w:val="00792D8D"/>
    <w:rsid w:val="00793559"/>
    <w:rsid w:val="00793ADE"/>
    <w:rsid w:val="00795927"/>
    <w:rsid w:val="00795AD1"/>
    <w:rsid w:val="00796720"/>
    <w:rsid w:val="007972C3"/>
    <w:rsid w:val="00797D8C"/>
    <w:rsid w:val="007A0FD1"/>
    <w:rsid w:val="007A3182"/>
    <w:rsid w:val="007A38EB"/>
    <w:rsid w:val="007A3AF6"/>
    <w:rsid w:val="007A410C"/>
    <w:rsid w:val="007A48B1"/>
    <w:rsid w:val="007A5510"/>
    <w:rsid w:val="007A74AD"/>
    <w:rsid w:val="007B03F1"/>
    <w:rsid w:val="007B0988"/>
    <w:rsid w:val="007B0D5B"/>
    <w:rsid w:val="007B172F"/>
    <w:rsid w:val="007B20EC"/>
    <w:rsid w:val="007B2B0E"/>
    <w:rsid w:val="007B3C43"/>
    <w:rsid w:val="007B7A29"/>
    <w:rsid w:val="007C19C0"/>
    <w:rsid w:val="007C341E"/>
    <w:rsid w:val="007C3502"/>
    <w:rsid w:val="007C46B9"/>
    <w:rsid w:val="007C4FBB"/>
    <w:rsid w:val="007C598C"/>
    <w:rsid w:val="007C6511"/>
    <w:rsid w:val="007C685A"/>
    <w:rsid w:val="007C68CB"/>
    <w:rsid w:val="007C7FAF"/>
    <w:rsid w:val="007D1163"/>
    <w:rsid w:val="007D227B"/>
    <w:rsid w:val="007D2CC4"/>
    <w:rsid w:val="007D4732"/>
    <w:rsid w:val="007D4B6B"/>
    <w:rsid w:val="007D4FCA"/>
    <w:rsid w:val="007D4FF9"/>
    <w:rsid w:val="007D5291"/>
    <w:rsid w:val="007D70BE"/>
    <w:rsid w:val="007E1E64"/>
    <w:rsid w:val="007E40CE"/>
    <w:rsid w:val="007E7EB0"/>
    <w:rsid w:val="007F04A5"/>
    <w:rsid w:val="007F04AA"/>
    <w:rsid w:val="007F065F"/>
    <w:rsid w:val="007F3701"/>
    <w:rsid w:val="007F3721"/>
    <w:rsid w:val="007F3F67"/>
    <w:rsid w:val="007F57B1"/>
    <w:rsid w:val="007F5938"/>
    <w:rsid w:val="007F666B"/>
    <w:rsid w:val="00802FCC"/>
    <w:rsid w:val="00803EBB"/>
    <w:rsid w:val="00804FDF"/>
    <w:rsid w:val="00805BD3"/>
    <w:rsid w:val="0080611F"/>
    <w:rsid w:val="00807348"/>
    <w:rsid w:val="008109BE"/>
    <w:rsid w:val="00810BCC"/>
    <w:rsid w:val="00810CBA"/>
    <w:rsid w:val="008115BB"/>
    <w:rsid w:val="008116D8"/>
    <w:rsid w:val="0081170A"/>
    <w:rsid w:val="00811D4E"/>
    <w:rsid w:val="008121D8"/>
    <w:rsid w:val="00813537"/>
    <w:rsid w:val="00815D0D"/>
    <w:rsid w:val="0081618A"/>
    <w:rsid w:val="0081681F"/>
    <w:rsid w:val="00816ECF"/>
    <w:rsid w:val="0082080B"/>
    <w:rsid w:val="00821353"/>
    <w:rsid w:val="008220CB"/>
    <w:rsid w:val="008224AF"/>
    <w:rsid w:val="00823E95"/>
    <w:rsid w:val="0082482E"/>
    <w:rsid w:val="00825A5F"/>
    <w:rsid w:val="008274B6"/>
    <w:rsid w:val="00830709"/>
    <w:rsid w:val="00830B96"/>
    <w:rsid w:val="00830E6C"/>
    <w:rsid w:val="00830E8B"/>
    <w:rsid w:val="00831702"/>
    <w:rsid w:val="00831DC9"/>
    <w:rsid w:val="00832F90"/>
    <w:rsid w:val="00835291"/>
    <w:rsid w:val="00836C1D"/>
    <w:rsid w:val="0083748C"/>
    <w:rsid w:val="00837E1D"/>
    <w:rsid w:val="0084326C"/>
    <w:rsid w:val="00843566"/>
    <w:rsid w:val="0084488A"/>
    <w:rsid w:val="0084693B"/>
    <w:rsid w:val="00850280"/>
    <w:rsid w:val="008516B5"/>
    <w:rsid w:val="00852E32"/>
    <w:rsid w:val="00852E96"/>
    <w:rsid w:val="00854247"/>
    <w:rsid w:val="00854527"/>
    <w:rsid w:val="00854875"/>
    <w:rsid w:val="00854AE2"/>
    <w:rsid w:val="00855D13"/>
    <w:rsid w:val="008576D8"/>
    <w:rsid w:val="008578B9"/>
    <w:rsid w:val="00860DC5"/>
    <w:rsid w:val="00861AE3"/>
    <w:rsid w:val="00861EBB"/>
    <w:rsid w:val="00861F16"/>
    <w:rsid w:val="00864696"/>
    <w:rsid w:val="00866131"/>
    <w:rsid w:val="0086620A"/>
    <w:rsid w:val="0086666A"/>
    <w:rsid w:val="00866712"/>
    <w:rsid w:val="00866715"/>
    <w:rsid w:val="00867B7D"/>
    <w:rsid w:val="00871448"/>
    <w:rsid w:val="008729BD"/>
    <w:rsid w:val="008729FC"/>
    <w:rsid w:val="00873E9B"/>
    <w:rsid w:val="008740B5"/>
    <w:rsid w:val="008750CA"/>
    <w:rsid w:val="0087682A"/>
    <w:rsid w:val="008828AD"/>
    <w:rsid w:val="00882B8B"/>
    <w:rsid w:val="00882D2C"/>
    <w:rsid w:val="00882D58"/>
    <w:rsid w:val="00883266"/>
    <w:rsid w:val="00884122"/>
    <w:rsid w:val="00884C66"/>
    <w:rsid w:val="008850DA"/>
    <w:rsid w:val="00886E7B"/>
    <w:rsid w:val="00887BB1"/>
    <w:rsid w:val="0089030B"/>
    <w:rsid w:val="0089312E"/>
    <w:rsid w:val="00895D4C"/>
    <w:rsid w:val="00897DA7"/>
    <w:rsid w:val="00897F1E"/>
    <w:rsid w:val="008A0DB9"/>
    <w:rsid w:val="008A1EA3"/>
    <w:rsid w:val="008A2D2F"/>
    <w:rsid w:val="008A3280"/>
    <w:rsid w:val="008A3E36"/>
    <w:rsid w:val="008A4818"/>
    <w:rsid w:val="008A4AB9"/>
    <w:rsid w:val="008A61FF"/>
    <w:rsid w:val="008A6898"/>
    <w:rsid w:val="008A70FB"/>
    <w:rsid w:val="008A75A7"/>
    <w:rsid w:val="008B1949"/>
    <w:rsid w:val="008B27FB"/>
    <w:rsid w:val="008B3C70"/>
    <w:rsid w:val="008B679A"/>
    <w:rsid w:val="008B68E3"/>
    <w:rsid w:val="008B7A06"/>
    <w:rsid w:val="008C02C2"/>
    <w:rsid w:val="008C0E98"/>
    <w:rsid w:val="008C2131"/>
    <w:rsid w:val="008C3E3C"/>
    <w:rsid w:val="008C54E5"/>
    <w:rsid w:val="008C56B0"/>
    <w:rsid w:val="008C660F"/>
    <w:rsid w:val="008C6CE9"/>
    <w:rsid w:val="008C6E87"/>
    <w:rsid w:val="008D0C85"/>
    <w:rsid w:val="008D110A"/>
    <w:rsid w:val="008D1A5A"/>
    <w:rsid w:val="008D3A62"/>
    <w:rsid w:val="008D3E7E"/>
    <w:rsid w:val="008D40E5"/>
    <w:rsid w:val="008D45E2"/>
    <w:rsid w:val="008D5495"/>
    <w:rsid w:val="008D65E1"/>
    <w:rsid w:val="008D669E"/>
    <w:rsid w:val="008D7976"/>
    <w:rsid w:val="008E0010"/>
    <w:rsid w:val="008E0651"/>
    <w:rsid w:val="008E1509"/>
    <w:rsid w:val="008E16A1"/>
    <w:rsid w:val="008E2685"/>
    <w:rsid w:val="008E2BAC"/>
    <w:rsid w:val="008E2DCF"/>
    <w:rsid w:val="008E3872"/>
    <w:rsid w:val="008E3A84"/>
    <w:rsid w:val="008E5452"/>
    <w:rsid w:val="008E599E"/>
    <w:rsid w:val="008E6630"/>
    <w:rsid w:val="008F06B9"/>
    <w:rsid w:val="008F0914"/>
    <w:rsid w:val="008F1A6C"/>
    <w:rsid w:val="008F36C9"/>
    <w:rsid w:val="008F4A6F"/>
    <w:rsid w:val="008F55D2"/>
    <w:rsid w:val="008F5B84"/>
    <w:rsid w:val="008F6E69"/>
    <w:rsid w:val="008F7FE7"/>
    <w:rsid w:val="00902B94"/>
    <w:rsid w:val="00902E5C"/>
    <w:rsid w:val="00903A33"/>
    <w:rsid w:val="009040FC"/>
    <w:rsid w:val="00904E67"/>
    <w:rsid w:val="009053BE"/>
    <w:rsid w:val="0090540B"/>
    <w:rsid w:val="009055FC"/>
    <w:rsid w:val="0090570D"/>
    <w:rsid w:val="0090582E"/>
    <w:rsid w:val="00905A49"/>
    <w:rsid w:val="00905CCA"/>
    <w:rsid w:val="009068A2"/>
    <w:rsid w:val="00910F04"/>
    <w:rsid w:val="00911B2B"/>
    <w:rsid w:val="00911EBE"/>
    <w:rsid w:val="00913D19"/>
    <w:rsid w:val="00913E94"/>
    <w:rsid w:val="00914A1D"/>
    <w:rsid w:val="00916567"/>
    <w:rsid w:val="00916934"/>
    <w:rsid w:val="00916EA1"/>
    <w:rsid w:val="00917464"/>
    <w:rsid w:val="00920085"/>
    <w:rsid w:val="00920C6E"/>
    <w:rsid w:val="00921F6B"/>
    <w:rsid w:val="00922408"/>
    <w:rsid w:val="00922759"/>
    <w:rsid w:val="00924EC4"/>
    <w:rsid w:val="00925B7A"/>
    <w:rsid w:val="00926E39"/>
    <w:rsid w:val="00927717"/>
    <w:rsid w:val="00930328"/>
    <w:rsid w:val="00931267"/>
    <w:rsid w:val="00931AEE"/>
    <w:rsid w:val="009334F5"/>
    <w:rsid w:val="009340D2"/>
    <w:rsid w:val="009341CD"/>
    <w:rsid w:val="0093430F"/>
    <w:rsid w:val="0093456B"/>
    <w:rsid w:val="00934A59"/>
    <w:rsid w:val="00934D4E"/>
    <w:rsid w:val="0093543C"/>
    <w:rsid w:val="00935EB8"/>
    <w:rsid w:val="00937478"/>
    <w:rsid w:val="00940DA4"/>
    <w:rsid w:val="00940DFC"/>
    <w:rsid w:val="00941424"/>
    <w:rsid w:val="00941A89"/>
    <w:rsid w:val="00941AF0"/>
    <w:rsid w:val="00941B02"/>
    <w:rsid w:val="00941C37"/>
    <w:rsid w:val="009430B7"/>
    <w:rsid w:val="009440AF"/>
    <w:rsid w:val="00947DC4"/>
    <w:rsid w:val="00950F4E"/>
    <w:rsid w:val="00951019"/>
    <w:rsid w:val="00954C3E"/>
    <w:rsid w:val="00954F14"/>
    <w:rsid w:val="00957238"/>
    <w:rsid w:val="0095795E"/>
    <w:rsid w:val="00961DED"/>
    <w:rsid w:val="00962434"/>
    <w:rsid w:val="0096255E"/>
    <w:rsid w:val="009633F2"/>
    <w:rsid w:val="00964321"/>
    <w:rsid w:val="00964E4B"/>
    <w:rsid w:val="00964E8E"/>
    <w:rsid w:val="00965250"/>
    <w:rsid w:val="009653BA"/>
    <w:rsid w:val="00966180"/>
    <w:rsid w:val="00966735"/>
    <w:rsid w:val="00966861"/>
    <w:rsid w:val="009678D6"/>
    <w:rsid w:val="00970ED9"/>
    <w:rsid w:val="009712D3"/>
    <w:rsid w:val="009715B6"/>
    <w:rsid w:val="00971D36"/>
    <w:rsid w:val="00973EC9"/>
    <w:rsid w:val="0097416F"/>
    <w:rsid w:val="00974AE1"/>
    <w:rsid w:val="00975346"/>
    <w:rsid w:val="00983411"/>
    <w:rsid w:val="00984BD6"/>
    <w:rsid w:val="00985D93"/>
    <w:rsid w:val="00985F1B"/>
    <w:rsid w:val="00985F74"/>
    <w:rsid w:val="009877B8"/>
    <w:rsid w:val="00990EC1"/>
    <w:rsid w:val="00991CE0"/>
    <w:rsid w:val="00992574"/>
    <w:rsid w:val="00992D1B"/>
    <w:rsid w:val="00994300"/>
    <w:rsid w:val="00994790"/>
    <w:rsid w:val="00994A09"/>
    <w:rsid w:val="00994F12"/>
    <w:rsid w:val="009953AB"/>
    <w:rsid w:val="009974EC"/>
    <w:rsid w:val="009A01B4"/>
    <w:rsid w:val="009A0CB2"/>
    <w:rsid w:val="009A201F"/>
    <w:rsid w:val="009A28B7"/>
    <w:rsid w:val="009A2A35"/>
    <w:rsid w:val="009A3258"/>
    <w:rsid w:val="009A3A94"/>
    <w:rsid w:val="009A650A"/>
    <w:rsid w:val="009B004A"/>
    <w:rsid w:val="009B12FB"/>
    <w:rsid w:val="009B17A2"/>
    <w:rsid w:val="009B1D89"/>
    <w:rsid w:val="009B2259"/>
    <w:rsid w:val="009B2AF5"/>
    <w:rsid w:val="009B3CB5"/>
    <w:rsid w:val="009B4756"/>
    <w:rsid w:val="009B5CB8"/>
    <w:rsid w:val="009B602C"/>
    <w:rsid w:val="009B715B"/>
    <w:rsid w:val="009B7F0D"/>
    <w:rsid w:val="009C0FAF"/>
    <w:rsid w:val="009C2835"/>
    <w:rsid w:val="009C5E9D"/>
    <w:rsid w:val="009C6F9C"/>
    <w:rsid w:val="009C7304"/>
    <w:rsid w:val="009C7EAA"/>
    <w:rsid w:val="009C7F48"/>
    <w:rsid w:val="009D022D"/>
    <w:rsid w:val="009D10CB"/>
    <w:rsid w:val="009D128D"/>
    <w:rsid w:val="009D15ED"/>
    <w:rsid w:val="009D1FC8"/>
    <w:rsid w:val="009D30DE"/>
    <w:rsid w:val="009D3954"/>
    <w:rsid w:val="009D5BFD"/>
    <w:rsid w:val="009D7139"/>
    <w:rsid w:val="009D74B3"/>
    <w:rsid w:val="009E04F5"/>
    <w:rsid w:val="009E2253"/>
    <w:rsid w:val="009E2D91"/>
    <w:rsid w:val="009E2DDA"/>
    <w:rsid w:val="009E42CE"/>
    <w:rsid w:val="009E7285"/>
    <w:rsid w:val="009E7E92"/>
    <w:rsid w:val="009F161D"/>
    <w:rsid w:val="009F1630"/>
    <w:rsid w:val="009F1EF3"/>
    <w:rsid w:val="009F2D0D"/>
    <w:rsid w:val="009F503C"/>
    <w:rsid w:val="009F5739"/>
    <w:rsid w:val="009F6C14"/>
    <w:rsid w:val="00A00AD8"/>
    <w:rsid w:val="00A01076"/>
    <w:rsid w:val="00A010F2"/>
    <w:rsid w:val="00A015EC"/>
    <w:rsid w:val="00A0557C"/>
    <w:rsid w:val="00A059A5"/>
    <w:rsid w:val="00A059D3"/>
    <w:rsid w:val="00A07BD2"/>
    <w:rsid w:val="00A10BCA"/>
    <w:rsid w:val="00A11A6F"/>
    <w:rsid w:val="00A12FF9"/>
    <w:rsid w:val="00A136E8"/>
    <w:rsid w:val="00A13A46"/>
    <w:rsid w:val="00A1673C"/>
    <w:rsid w:val="00A16B8C"/>
    <w:rsid w:val="00A16E60"/>
    <w:rsid w:val="00A17176"/>
    <w:rsid w:val="00A17615"/>
    <w:rsid w:val="00A17CDD"/>
    <w:rsid w:val="00A17D64"/>
    <w:rsid w:val="00A20690"/>
    <w:rsid w:val="00A22813"/>
    <w:rsid w:val="00A24215"/>
    <w:rsid w:val="00A2477B"/>
    <w:rsid w:val="00A247CA"/>
    <w:rsid w:val="00A2511A"/>
    <w:rsid w:val="00A258E2"/>
    <w:rsid w:val="00A25CF0"/>
    <w:rsid w:val="00A25E18"/>
    <w:rsid w:val="00A300D3"/>
    <w:rsid w:val="00A30AB7"/>
    <w:rsid w:val="00A32D99"/>
    <w:rsid w:val="00A3488F"/>
    <w:rsid w:val="00A354A8"/>
    <w:rsid w:val="00A35915"/>
    <w:rsid w:val="00A360AC"/>
    <w:rsid w:val="00A41077"/>
    <w:rsid w:val="00A42A32"/>
    <w:rsid w:val="00A42D8C"/>
    <w:rsid w:val="00A44980"/>
    <w:rsid w:val="00A45BE6"/>
    <w:rsid w:val="00A45DE4"/>
    <w:rsid w:val="00A4631B"/>
    <w:rsid w:val="00A46607"/>
    <w:rsid w:val="00A46CF3"/>
    <w:rsid w:val="00A4736E"/>
    <w:rsid w:val="00A513D7"/>
    <w:rsid w:val="00A52B73"/>
    <w:rsid w:val="00A57764"/>
    <w:rsid w:val="00A579F4"/>
    <w:rsid w:val="00A57D60"/>
    <w:rsid w:val="00A624AF"/>
    <w:rsid w:val="00A649D4"/>
    <w:rsid w:val="00A65D89"/>
    <w:rsid w:val="00A66834"/>
    <w:rsid w:val="00A66D3B"/>
    <w:rsid w:val="00A67202"/>
    <w:rsid w:val="00A710AF"/>
    <w:rsid w:val="00A712E9"/>
    <w:rsid w:val="00A718B4"/>
    <w:rsid w:val="00A71B0A"/>
    <w:rsid w:val="00A740C1"/>
    <w:rsid w:val="00A74A30"/>
    <w:rsid w:val="00A74F17"/>
    <w:rsid w:val="00A75232"/>
    <w:rsid w:val="00A7555D"/>
    <w:rsid w:val="00A75A03"/>
    <w:rsid w:val="00A77694"/>
    <w:rsid w:val="00A77BF0"/>
    <w:rsid w:val="00A77DE1"/>
    <w:rsid w:val="00A81D82"/>
    <w:rsid w:val="00A832B1"/>
    <w:rsid w:val="00A83845"/>
    <w:rsid w:val="00A841BD"/>
    <w:rsid w:val="00A84270"/>
    <w:rsid w:val="00A84B8C"/>
    <w:rsid w:val="00A84FB8"/>
    <w:rsid w:val="00A85DCF"/>
    <w:rsid w:val="00A85E37"/>
    <w:rsid w:val="00A86C3F"/>
    <w:rsid w:val="00A87758"/>
    <w:rsid w:val="00A878EE"/>
    <w:rsid w:val="00A87E3C"/>
    <w:rsid w:val="00A90C8C"/>
    <w:rsid w:val="00A912DE"/>
    <w:rsid w:val="00A93188"/>
    <w:rsid w:val="00A93369"/>
    <w:rsid w:val="00A935BD"/>
    <w:rsid w:val="00A94D50"/>
    <w:rsid w:val="00A95106"/>
    <w:rsid w:val="00A96BC6"/>
    <w:rsid w:val="00A9751E"/>
    <w:rsid w:val="00AA09B6"/>
    <w:rsid w:val="00AA14C7"/>
    <w:rsid w:val="00AA44C1"/>
    <w:rsid w:val="00AA555B"/>
    <w:rsid w:val="00AA679E"/>
    <w:rsid w:val="00AA71B6"/>
    <w:rsid w:val="00AA7F26"/>
    <w:rsid w:val="00AB066B"/>
    <w:rsid w:val="00AB0A86"/>
    <w:rsid w:val="00AB1218"/>
    <w:rsid w:val="00AB12E7"/>
    <w:rsid w:val="00AB19BC"/>
    <w:rsid w:val="00AB1DEE"/>
    <w:rsid w:val="00AB4C8B"/>
    <w:rsid w:val="00AB5354"/>
    <w:rsid w:val="00AB5C18"/>
    <w:rsid w:val="00AC08E2"/>
    <w:rsid w:val="00AC315A"/>
    <w:rsid w:val="00AC4B7D"/>
    <w:rsid w:val="00AD0539"/>
    <w:rsid w:val="00AD1189"/>
    <w:rsid w:val="00AD1545"/>
    <w:rsid w:val="00AD1F6A"/>
    <w:rsid w:val="00AD29EA"/>
    <w:rsid w:val="00AD2B99"/>
    <w:rsid w:val="00AD4F96"/>
    <w:rsid w:val="00AE46E0"/>
    <w:rsid w:val="00AE6F12"/>
    <w:rsid w:val="00AF0585"/>
    <w:rsid w:val="00AF18D3"/>
    <w:rsid w:val="00AF1E4E"/>
    <w:rsid w:val="00AF20CB"/>
    <w:rsid w:val="00AF2680"/>
    <w:rsid w:val="00AF2A22"/>
    <w:rsid w:val="00AF3687"/>
    <w:rsid w:val="00AF6711"/>
    <w:rsid w:val="00AF6C54"/>
    <w:rsid w:val="00AF7240"/>
    <w:rsid w:val="00B00466"/>
    <w:rsid w:val="00B00EE7"/>
    <w:rsid w:val="00B0264F"/>
    <w:rsid w:val="00B039ED"/>
    <w:rsid w:val="00B11B33"/>
    <w:rsid w:val="00B11BE9"/>
    <w:rsid w:val="00B12277"/>
    <w:rsid w:val="00B1661A"/>
    <w:rsid w:val="00B17349"/>
    <w:rsid w:val="00B17F25"/>
    <w:rsid w:val="00B200CC"/>
    <w:rsid w:val="00B202E5"/>
    <w:rsid w:val="00B2151B"/>
    <w:rsid w:val="00B2174B"/>
    <w:rsid w:val="00B21BA0"/>
    <w:rsid w:val="00B2212C"/>
    <w:rsid w:val="00B23372"/>
    <w:rsid w:val="00B2731A"/>
    <w:rsid w:val="00B279BD"/>
    <w:rsid w:val="00B27D0C"/>
    <w:rsid w:val="00B3140A"/>
    <w:rsid w:val="00B31472"/>
    <w:rsid w:val="00B3208E"/>
    <w:rsid w:val="00B324AB"/>
    <w:rsid w:val="00B35E47"/>
    <w:rsid w:val="00B35EF2"/>
    <w:rsid w:val="00B37B20"/>
    <w:rsid w:val="00B37BC3"/>
    <w:rsid w:val="00B37EDA"/>
    <w:rsid w:val="00B40032"/>
    <w:rsid w:val="00B40667"/>
    <w:rsid w:val="00B40C4B"/>
    <w:rsid w:val="00B42760"/>
    <w:rsid w:val="00B4435E"/>
    <w:rsid w:val="00B448F9"/>
    <w:rsid w:val="00B469EA"/>
    <w:rsid w:val="00B479BC"/>
    <w:rsid w:val="00B5006D"/>
    <w:rsid w:val="00B5042D"/>
    <w:rsid w:val="00B50D7B"/>
    <w:rsid w:val="00B5147D"/>
    <w:rsid w:val="00B525D6"/>
    <w:rsid w:val="00B527D6"/>
    <w:rsid w:val="00B54F77"/>
    <w:rsid w:val="00B55BAC"/>
    <w:rsid w:val="00B56B26"/>
    <w:rsid w:val="00B56C06"/>
    <w:rsid w:val="00B56E6F"/>
    <w:rsid w:val="00B577D2"/>
    <w:rsid w:val="00B61395"/>
    <w:rsid w:val="00B61A90"/>
    <w:rsid w:val="00B62198"/>
    <w:rsid w:val="00B622A0"/>
    <w:rsid w:val="00B622F8"/>
    <w:rsid w:val="00B644D3"/>
    <w:rsid w:val="00B64640"/>
    <w:rsid w:val="00B65C45"/>
    <w:rsid w:val="00B660A8"/>
    <w:rsid w:val="00B67EEA"/>
    <w:rsid w:val="00B70F8F"/>
    <w:rsid w:val="00B71A1C"/>
    <w:rsid w:val="00B7237E"/>
    <w:rsid w:val="00B72D9C"/>
    <w:rsid w:val="00B7303C"/>
    <w:rsid w:val="00B774EC"/>
    <w:rsid w:val="00B7793A"/>
    <w:rsid w:val="00B80095"/>
    <w:rsid w:val="00B80146"/>
    <w:rsid w:val="00B8020E"/>
    <w:rsid w:val="00B82AE3"/>
    <w:rsid w:val="00B82E45"/>
    <w:rsid w:val="00B8323A"/>
    <w:rsid w:val="00B832C7"/>
    <w:rsid w:val="00B83EC5"/>
    <w:rsid w:val="00B8580A"/>
    <w:rsid w:val="00B86ECD"/>
    <w:rsid w:val="00B9435D"/>
    <w:rsid w:val="00B94B7E"/>
    <w:rsid w:val="00B9558B"/>
    <w:rsid w:val="00B95DAD"/>
    <w:rsid w:val="00B96401"/>
    <w:rsid w:val="00B96D41"/>
    <w:rsid w:val="00B96D7C"/>
    <w:rsid w:val="00BA0D10"/>
    <w:rsid w:val="00BA0E4C"/>
    <w:rsid w:val="00BA2CBE"/>
    <w:rsid w:val="00BA4401"/>
    <w:rsid w:val="00BA4404"/>
    <w:rsid w:val="00BA4FC4"/>
    <w:rsid w:val="00BA5479"/>
    <w:rsid w:val="00BA5E79"/>
    <w:rsid w:val="00BA6F2F"/>
    <w:rsid w:val="00BA7334"/>
    <w:rsid w:val="00BA748B"/>
    <w:rsid w:val="00BA7C8C"/>
    <w:rsid w:val="00BB2FCA"/>
    <w:rsid w:val="00BB3CF8"/>
    <w:rsid w:val="00BB4676"/>
    <w:rsid w:val="00BB69EA"/>
    <w:rsid w:val="00BB7927"/>
    <w:rsid w:val="00BC03D0"/>
    <w:rsid w:val="00BC1A65"/>
    <w:rsid w:val="00BC1A84"/>
    <w:rsid w:val="00BC4607"/>
    <w:rsid w:val="00BC4C05"/>
    <w:rsid w:val="00BC603E"/>
    <w:rsid w:val="00BD037D"/>
    <w:rsid w:val="00BD0FC5"/>
    <w:rsid w:val="00BD112F"/>
    <w:rsid w:val="00BD1DC4"/>
    <w:rsid w:val="00BD3D8B"/>
    <w:rsid w:val="00BE0899"/>
    <w:rsid w:val="00BE09BF"/>
    <w:rsid w:val="00BE1C72"/>
    <w:rsid w:val="00BE1F47"/>
    <w:rsid w:val="00BE266E"/>
    <w:rsid w:val="00BE3F77"/>
    <w:rsid w:val="00BE5357"/>
    <w:rsid w:val="00BE605D"/>
    <w:rsid w:val="00BE706A"/>
    <w:rsid w:val="00BF09D9"/>
    <w:rsid w:val="00BF1237"/>
    <w:rsid w:val="00BF183B"/>
    <w:rsid w:val="00BF2819"/>
    <w:rsid w:val="00BF313A"/>
    <w:rsid w:val="00BF39AF"/>
    <w:rsid w:val="00BF3C5A"/>
    <w:rsid w:val="00BF655B"/>
    <w:rsid w:val="00BF6FD1"/>
    <w:rsid w:val="00BF7560"/>
    <w:rsid w:val="00BF7758"/>
    <w:rsid w:val="00BF7B31"/>
    <w:rsid w:val="00C000AF"/>
    <w:rsid w:val="00C0037D"/>
    <w:rsid w:val="00C00C0F"/>
    <w:rsid w:val="00C01B9E"/>
    <w:rsid w:val="00C029A9"/>
    <w:rsid w:val="00C02C0C"/>
    <w:rsid w:val="00C02C28"/>
    <w:rsid w:val="00C04BA3"/>
    <w:rsid w:val="00C04D49"/>
    <w:rsid w:val="00C05202"/>
    <w:rsid w:val="00C05A55"/>
    <w:rsid w:val="00C05CB4"/>
    <w:rsid w:val="00C13365"/>
    <w:rsid w:val="00C16F47"/>
    <w:rsid w:val="00C17973"/>
    <w:rsid w:val="00C20433"/>
    <w:rsid w:val="00C21ABD"/>
    <w:rsid w:val="00C2293A"/>
    <w:rsid w:val="00C23A40"/>
    <w:rsid w:val="00C23CBB"/>
    <w:rsid w:val="00C243E5"/>
    <w:rsid w:val="00C249E1"/>
    <w:rsid w:val="00C27515"/>
    <w:rsid w:val="00C30F9A"/>
    <w:rsid w:val="00C322C0"/>
    <w:rsid w:val="00C347D0"/>
    <w:rsid w:val="00C35407"/>
    <w:rsid w:val="00C36107"/>
    <w:rsid w:val="00C36374"/>
    <w:rsid w:val="00C36657"/>
    <w:rsid w:val="00C368C1"/>
    <w:rsid w:val="00C369CF"/>
    <w:rsid w:val="00C43E69"/>
    <w:rsid w:val="00C44AC0"/>
    <w:rsid w:val="00C44D00"/>
    <w:rsid w:val="00C44F2A"/>
    <w:rsid w:val="00C46421"/>
    <w:rsid w:val="00C5044B"/>
    <w:rsid w:val="00C505CC"/>
    <w:rsid w:val="00C533F5"/>
    <w:rsid w:val="00C5341A"/>
    <w:rsid w:val="00C546BA"/>
    <w:rsid w:val="00C5535A"/>
    <w:rsid w:val="00C64055"/>
    <w:rsid w:val="00C64A73"/>
    <w:rsid w:val="00C65906"/>
    <w:rsid w:val="00C663F5"/>
    <w:rsid w:val="00C66B51"/>
    <w:rsid w:val="00C67575"/>
    <w:rsid w:val="00C709A5"/>
    <w:rsid w:val="00C72577"/>
    <w:rsid w:val="00C72767"/>
    <w:rsid w:val="00C72D7E"/>
    <w:rsid w:val="00C75815"/>
    <w:rsid w:val="00C77E43"/>
    <w:rsid w:val="00C801BD"/>
    <w:rsid w:val="00C81D86"/>
    <w:rsid w:val="00C82B73"/>
    <w:rsid w:val="00C84517"/>
    <w:rsid w:val="00C84571"/>
    <w:rsid w:val="00C84BA7"/>
    <w:rsid w:val="00C84E0A"/>
    <w:rsid w:val="00C8597D"/>
    <w:rsid w:val="00C8722B"/>
    <w:rsid w:val="00C90861"/>
    <w:rsid w:val="00C917FC"/>
    <w:rsid w:val="00C921C1"/>
    <w:rsid w:val="00C92C74"/>
    <w:rsid w:val="00C9394C"/>
    <w:rsid w:val="00C97205"/>
    <w:rsid w:val="00C97AD6"/>
    <w:rsid w:val="00CA14C2"/>
    <w:rsid w:val="00CA1544"/>
    <w:rsid w:val="00CA42A9"/>
    <w:rsid w:val="00CA4396"/>
    <w:rsid w:val="00CA43E0"/>
    <w:rsid w:val="00CA7045"/>
    <w:rsid w:val="00CA7623"/>
    <w:rsid w:val="00CB1AE7"/>
    <w:rsid w:val="00CB1B0E"/>
    <w:rsid w:val="00CB1CBC"/>
    <w:rsid w:val="00CB50F3"/>
    <w:rsid w:val="00CB6539"/>
    <w:rsid w:val="00CC0AA5"/>
    <w:rsid w:val="00CC0BA9"/>
    <w:rsid w:val="00CC0FF1"/>
    <w:rsid w:val="00CC1D85"/>
    <w:rsid w:val="00CC1E3D"/>
    <w:rsid w:val="00CC2058"/>
    <w:rsid w:val="00CC253B"/>
    <w:rsid w:val="00CC402D"/>
    <w:rsid w:val="00CC439A"/>
    <w:rsid w:val="00CC4C02"/>
    <w:rsid w:val="00CC5926"/>
    <w:rsid w:val="00CC68F3"/>
    <w:rsid w:val="00CC75C9"/>
    <w:rsid w:val="00CC771D"/>
    <w:rsid w:val="00CD0CE2"/>
    <w:rsid w:val="00CD12BA"/>
    <w:rsid w:val="00CD200E"/>
    <w:rsid w:val="00CD258B"/>
    <w:rsid w:val="00CD283B"/>
    <w:rsid w:val="00CD3ADC"/>
    <w:rsid w:val="00CD52A1"/>
    <w:rsid w:val="00CD6081"/>
    <w:rsid w:val="00CD6585"/>
    <w:rsid w:val="00CE0341"/>
    <w:rsid w:val="00CE58CA"/>
    <w:rsid w:val="00CE5A01"/>
    <w:rsid w:val="00CE6C0C"/>
    <w:rsid w:val="00CE7818"/>
    <w:rsid w:val="00CF12DF"/>
    <w:rsid w:val="00CF1718"/>
    <w:rsid w:val="00CF1B1A"/>
    <w:rsid w:val="00CF1EA0"/>
    <w:rsid w:val="00CF24BE"/>
    <w:rsid w:val="00CF5140"/>
    <w:rsid w:val="00CF573F"/>
    <w:rsid w:val="00CF5B40"/>
    <w:rsid w:val="00CF5FAF"/>
    <w:rsid w:val="00CF7FDD"/>
    <w:rsid w:val="00D004DB"/>
    <w:rsid w:val="00D01B01"/>
    <w:rsid w:val="00D02491"/>
    <w:rsid w:val="00D03566"/>
    <w:rsid w:val="00D040B1"/>
    <w:rsid w:val="00D042B0"/>
    <w:rsid w:val="00D05124"/>
    <w:rsid w:val="00D062BF"/>
    <w:rsid w:val="00D07725"/>
    <w:rsid w:val="00D07EE8"/>
    <w:rsid w:val="00D10009"/>
    <w:rsid w:val="00D101DF"/>
    <w:rsid w:val="00D103DD"/>
    <w:rsid w:val="00D10F5A"/>
    <w:rsid w:val="00D11241"/>
    <w:rsid w:val="00D11C39"/>
    <w:rsid w:val="00D12543"/>
    <w:rsid w:val="00D12E8C"/>
    <w:rsid w:val="00D13446"/>
    <w:rsid w:val="00D14956"/>
    <w:rsid w:val="00D167B4"/>
    <w:rsid w:val="00D17264"/>
    <w:rsid w:val="00D2094C"/>
    <w:rsid w:val="00D2100A"/>
    <w:rsid w:val="00D225AF"/>
    <w:rsid w:val="00D234F1"/>
    <w:rsid w:val="00D2353E"/>
    <w:rsid w:val="00D235F7"/>
    <w:rsid w:val="00D24EDE"/>
    <w:rsid w:val="00D261E2"/>
    <w:rsid w:val="00D26770"/>
    <w:rsid w:val="00D26C86"/>
    <w:rsid w:val="00D2703E"/>
    <w:rsid w:val="00D32FCF"/>
    <w:rsid w:val="00D34257"/>
    <w:rsid w:val="00D34264"/>
    <w:rsid w:val="00D35165"/>
    <w:rsid w:val="00D358C0"/>
    <w:rsid w:val="00D36196"/>
    <w:rsid w:val="00D3678F"/>
    <w:rsid w:val="00D36A3C"/>
    <w:rsid w:val="00D3712B"/>
    <w:rsid w:val="00D37329"/>
    <w:rsid w:val="00D3797A"/>
    <w:rsid w:val="00D37C9A"/>
    <w:rsid w:val="00D37EE6"/>
    <w:rsid w:val="00D4022C"/>
    <w:rsid w:val="00D44D06"/>
    <w:rsid w:val="00D45547"/>
    <w:rsid w:val="00D46432"/>
    <w:rsid w:val="00D467C5"/>
    <w:rsid w:val="00D46850"/>
    <w:rsid w:val="00D50FF2"/>
    <w:rsid w:val="00D51640"/>
    <w:rsid w:val="00D51EC4"/>
    <w:rsid w:val="00D5253D"/>
    <w:rsid w:val="00D54873"/>
    <w:rsid w:val="00D56906"/>
    <w:rsid w:val="00D56AA9"/>
    <w:rsid w:val="00D56BF7"/>
    <w:rsid w:val="00D576ED"/>
    <w:rsid w:val="00D57D50"/>
    <w:rsid w:val="00D57E13"/>
    <w:rsid w:val="00D602B7"/>
    <w:rsid w:val="00D62579"/>
    <w:rsid w:val="00D627FD"/>
    <w:rsid w:val="00D62A6F"/>
    <w:rsid w:val="00D631E6"/>
    <w:rsid w:val="00D6366B"/>
    <w:rsid w:val="00D63A70"/>
    <w:rsid w:val="00D6501A"/>
    <w:rsid w:val="00D6514F"/>
    <w:rsid w:val="00D65314"/>
    <w:rsid w:val="00D65842"/>
    <w:rsid w:val="00D6747B"/>
    <w:rsid w:val="00D70AFD"/>
    <w:rsid w:val="00D717F6"/>
    <w:rsid w:val="00D71DD8"/>
    <w:rsid w:val="00D720FB"/>
    <w:rsid w:val="00D7257A"/>
    <w:rsid w:val="00D75AC7"/>
    <w:rsid w:val="00D76C10"/>
    <w:rsid w:val="00D76E50"/>
    <w:rsid w:val="00D77399"/>
    <w:rsid w:val="00D77632"/>
    <w:rsid w:val="00D8025E"/>
    <w:rsid w:val="00D82B41"/>
    <w:rsid w:val="00D82E0C"/>
    <w:rsid w:val="00D832D3"/>
    <w:rsid w:val="00D8346B"/>
    <w:rsid w:val="00D84EB0"/>
    <w:rsid w:val="00D85148"/>
    <w:rsid w:val="00D870C4"/>
    <w:rsid w:val="00D90FAF"/>
    <w:rsid w:val="00D9194A"/>
    <w:rsid w:val="00D927B4"/>
    <w:rsid w:val="00D92B46"/>
    <w:rsid w:val="00D93371"/>
    <w:rsid w:val="00D938FB"/>
    <w:rsid w:val="00D940D6"/>
    <w:rsid w:val="00D96783"/>
    <w:rsid w:val="00D968D8"/>
    <w:rsid w:val="00D97D97"/>
    <w:rsid w:val="00DA06D6"/>
    <w:rsid w:val="00DA13F6"/>
    <w:rsid w:val="00DA2391"/>
    <w:rsid w:val="00DA384D"/>
    <w:rsid w:val="00DA3B57"/>
    <w:rsid w:val="00DA4B33"/>
    <w:rsid w:val="00DA512E"/>
    <w:rsid w:val="00DA5476"/>
    <w:rsid w:val="00DA64CE"/>
    <w:rsid w:val="00DA7AEE"/>
    <w:rsid w:val="00DB0F31"/>
    <w:rsid w:val="00DB1BA9"/>
    <w:rsid w:val="00DB2BA7"/>
    <w:rsid w:val="00DB2C1D"/>
    <w:rsid w:val="00DB3865"/>
    <w:rsid w:val="00DB4AC4"/>
    <w:rsid w:val="00DB5093"/>
    <w:rsid w:val="00DB5D62"/>
    <w:rsid w:val="00DB5E9D"/>
    <w:rsid w:val="00DB6A80"/>
    <w:rsid w:val="00DB6BF7"/>
    <w:rsid w:val="00DB76D6"/>
    <w:rsid w:val="00DC0BD9"/>
    <w:rsid w:val="00DC0D18"/>
    <w:rsid w:val="00DC0F8F"/>
    <w:rsid w:val="00DC15F2"/>
    <w:rsid w:val="00DC2833"/>
    <w:rsid w:val="00DC4333"/>
    <w:rsid w:val="00DC75CA"/>
    <w:rsid w:val="00DC7F84"/>
    <w:rsid w:val="00DD07B9"/>
    <w:rsid w:val="00DD0920"/>
    <w:rsid w:val="00DD211C"/>
    <w:rsid w:val="00DD2F09"/>
    <w:rsid w:val="00DD3CE6"/>
    <w:rsid w:val="00DD4FA9"/>
    <w:rsid w:val="00DD6545"/>
    <w:rsid w:val="00DD791A"/>
    <w:rsid w:val="00DD7924"/>
    <w:rsid w:val="00DE06B0"/>
    <w:rsid w:val="00DE29B1"/>
    <w:rsid w:val="00DE6E0C"/>
    <w:rsid w:val="00DE712A"/>
    <w:rsid w:val="00DE7C4D"/>
    <w:rsid w:val="00DF1DD6"/>
    <w:rsid w:val="00DF2696"/>
    <w:rsid w:val="00DF2B3E"/>
    <w:rsid w:val="00DF2B5D"/>
    <w:rsid w:val="00DF3842"/>
    <w:rsid w:val="00DF420B"/>
    <w:rsid w:val="00DF4D55"/>
    <w:rsid w:val="00DF5B13"/>
    <w:rsid w:val="00DF5D8B"/>
    <w:rsid w:val="00DF6419"/>
    <w:rsid w:val="00DF7091"/>
    <w:rsid w:val="00E03392"/>
    <w:rsid w:val="00E04DE9"/>
    <w:rsid w:val="00E05173"/>
    <w:rsid w:val="00E05DC2"/>
    <w:rsid w:val="00E06A6E"/>
    <w:rsid w:val="00E07ADD"/>
    <w:rsid w:val="00E125A8"/>
    <w:rsid w:val="00E127B4"/>
    <w:rsid w:val="00E138E0"/>
    <w:rsid w:val="00E13C0C"/>
    <w:rsid w:val="00E13DA7"/>
    <w:rsid w:val="00E162DC"/>
    <w:rsid w:val="00E16FB5"/>
    <w:rsid w:val="00E228E2"/>
    <w:rsid w:val="00E22BDB"/>
    <w:rsid w:val="00E24154"/>
    <w:rsid w:val="00E242F1"/>
    <w:rsid w:val="00E2464C"/>
    <w:rsid w:val="00E25CE1"/>
    <w:rsid w:val="00E26219"/>
    <w:rsid w:val="00E27331"/>
    <w:rsid w:val="00E27B67"/>
    <w:rsid w:val="00E325C6"/>
    <w:rsid w:val="00E33D94"/>
    <w:rsid w:val="00E340E1"/>
    <w:rsid w:val="00E3492C"/>
    <w:rsid w:val="00E34F33"/>
    <w:rsid w:val="00E351B6"/>
    <w:rsid w:val="00E36E24"/>
    <w:rsid w:val="00E37BE1"/>
    <w:rsid w:val="00E37D98"/>
    <w:rsid w:val="00E400E2"/>
    <w:rsid w:val="00E406A3"/>
    <w:rsid w:val="00E41AD0"/>
    <w:rsid w:val="00E42505"/>
    <w:rsid w:val="00E4407E"/>
    <w:rsid w:val="00E4556D"/>
    <w:rsid w:val="00E468EA"/>
    <w:rsid w:val="00E4745B"/>
    <w:rsid w:val="00E474F5"/>
    <w:rsid w:val="00E47AF9"/>
    <w:rsid w:val="00E507AF"/>
    <w:rsid w:val="00E50E0F"/>
    <w:rsid w:val="00E50FC2"/>
    <w:rsid w:val="00E5370C"/>
    <w:rsid w:val="00E53AF4"/>
    <w:rsid w:val="00E56D37"/>
    <w:rsid w:val="00E57BDB"/>
    <w:rsid w:val="00E602E7"/>
    <w:rsid w:val="00E614B4"/>
    <w:rsid w:val="00E61A53"/>
    <w:rsid w:val="00E63912"/>
    <w:rsid w:val="00E64A7B"/>
    <w:rsid w:val="00E64DB0"/>
    <w:rsid w:val="00E65C8D"/>
    <w:rsid w:val="00E667A2"/>
    <w:rsid w:val="00E6682F"/>
    <w:rsid w:val="00E67143"/>
    <w:rsid w:val="00E67FAB"/>
    <w:rsid w:val="00E70C81"/>
    <w:rsid w:val="00E70D27"/>
    <w:rsid w:val="00E73A86"/>
    <w:rsid w:val="00E740AA"/>
    <w:rsid w:val="00E7446D"/>
    <w:rsid w:val="00E759A2"/>
    <w:rsid w:val="00E77344"/>
    <w:rsid w:val="00E77AB2"/>
    <w:rsid w:val="00E82E4C"/>
    <w:rsid w:val="00E83EB9"/>
    <w:rsid w:val="00E846D6"/>
    <w:rsid w:val="00E85D8B"/>
    <w:rsid w:val="00E8695B"/>
    <w:rsid w:val="00E90992"/>
    <w:rsid w:val="00E91C1D"/>
    <w:rsid w:val="00E93444"/>
    <w:rsid w:val="00E941DD"/>
    <w:rsid w:val="00E94381"/>
    <w:rsid w:val="00E94D37"/>
    <w:rsid w:val="00E94F0E"/>
    <w:rsid w:val="00E95A4C"/>
    <w:rsid w:val="00E96273"/>
    <w:rsid w:val="00E97983"/>
    <w:rsid w:val="00E97E46"/>
    <w:rsid w:val="00EA24F8"/>
    <w:rsid w:val="00EA28CE"/>
    <w:rsid w:val="00EA3F1E"/>
    <w:rsid w:val="00EA5749"/>
    <w:rsid w:val="00EA6670"/>
    <w:rsid w:val="00EA75C7"/>
    <w:rsid w:val="00EA7E5D"/>
    <w:rsid w:val="00EB0980"/>
    <w:rsid w:val="00EB3622"/>
    <w:rsid w:val="00EB5272"/>
    <w:rsid w:val="00EB5665"/>
    <w:rsid w:val="00EB7ED6"/>
    <w:rsid w:val="00EC1155"/>
    <w:rsid w:val="00EC12F1"/>
    <w:rsid w:val="00EC4241"/>
    <w:rsid w:val="00EC4825"/>
    <w:rsid w:val="00EC57E5"/>
    <w:rsid w:val="00EC610A"/>
    <w:rsid w:val="00EC68C8"/>
    <w:rsid w:val="00EC6B92"/>
    <w:rsid w:val="00EC6F2D"/>
    <w:rsid w:val="00EC7019"/>
    <w:rsid w:val="00EC73DF"/>
    <w:rsid w:val="00EC7B2D"/>
    <w:rsid w:val="00EC7BE5"/>
    <w:rsid w:val="00ED1379"/>
    <w:rsid w:val="00ED16FB"/>
    <w:rsid w:val="00ED4A5C"/>
    <w:rsid w:val="00ED5BB3"/>
    <w:rsid w:val="00ED6E80"/>
    <w:rsid w:val="00ED77A3"/>
    <w:rsid w:val="00ED78D7"/>
    <w:rsid w:val="00EE13A3"/>
    <w:rsid w:val="00EE1529"/>
    <w:rsid w:val="00EE1540"/>
    <w:rsid w:val="00EE2574"/>
    <w:rsid w:val="00EE2FB6"/>
    <w:rsid w:val="00EE35B3"/>
    <w:rsid w:val="00EE42CC"/>
    <w:rsid w:val="00EE6B69"/>
    <w:rsid w:val="00EE6E68"/>
    <w:rsid w:val="00EE6F5B"/>
    <w:rsid w:val="00EF001D"/>
    <w:rsid w:val="00EF0F1E"/>
    <w:rsid w:val="00EF1C5C"/>
    <w:rsid w:val="00EF2FBF"/>
    <w:rsid w:val="00EF4CAE"/>
    <w:rsid w:val="00EF4DAB"/>
    <w:rsid w:val="00EF5460"/>
    <w:rsid w:val="00EF5D09"/>
    <w:rsid w:val="00EF5D7F"/>
    <w:rsid w:val="00EF65CF"/>
    <w:rsid w:val="00EF6ED0"/>
    <w:rsid w:val="00EF7869"/>
    <w:rsid w:val="00EF7F4D"/>
    <w:rsid w:val="00F00656"/>
    <w:rsid w:val="00F01D73"/>
    <w:rsid w:val="00F0240F"/>
    <w:rsid w:val="00F02425"/>
    <w:rsid w:val="00F03037"/>
    <w:rsid w:val="00F041B3"/>
    <w:rsid w:val="00F045BD"/>
    <w:rsid w:val="00F049B1"/>
    <w:rsid w:val="00F05339"/>
    <w:rsid w:val="00F057CF"/>
    <w:rsid w:val="00F07D4A"/>
    <w:rsid w:val="00F119F9"/>
    <w:rsid w:val="00F133BA"/>
    <w:rsid w:val="00F147C7"/>
    <w:rsid w:val="00F15370"/>
    <w:rsid w:val="00F16705"/>
    <w:rsid w:val="00F20B33"/>
    <w:rsid w:val="00F217AD"/>
    <w:rsid w:val="00F22633"/>
    <w:rsid w:val="00F23F73"/>
    <w:rsid w:val="00F24829"/>
    <w:rsid w:val="00F24EA1"/>
    <w:rsid w:val="00F26208"/>
    <w:rsid w:val="00F276A6"/>
    <w:rsid w:val="00F306F5"/>
    <w:rsid w:val="00F308EF"/>
    <w:rsid w:val="00F30F89"/>
    <w:rsid w:val="00F331D1"/>
    <w:rsid w:val="00F343AA"/>
    <w:rsid w:val="00F357BD"/>
    <w:rsid w:val="00F40B6B"/>
    <w:rsid w:val="00F42817"/>
    <w:rsid w:val="00F445ED"/>
    <w:rsid w:val="00F45980"/>
    <w:rsid w:val="00F45A90"/>
    <w:rsid w:val="00F50681"/>
    <w:rsid w:val="00F5069E"/>
    <w:rsid w:val="00F511BB"/>
    <w:rsid w:val="00F51BEB"/>
    <w:rsid w:val="00F52126"/>
    <w:rsid w:val="00F5235E"/>
    <w:rsid w:val="00F53F6E"/>
    <w:rsid w:val="00F54BB8"/>
    <w:rsid w:val="00F54CCB"/>
    <w:rsid w:val="00F55121"/>
    <w:rsid w:val="00F55322"/>
    <w:rsid w:val="00F555EB"/>
    <w:rsid w:val="00F56EEE"/>
    <w:rsid w:val="00F57127"/>
    <w:rsid w:val="00F57765"/>
    <w:rsid w:val="00F60C91"/>
    <w:rsid w:val="00F63149"/>
    <w:rsid w:val="00F632ED"/>
    <w:rsid w:val="00F64706"/>
    <w:rsid w:val="00F655EC"/>
    <w:rsid w:val="00F66094"/>
    <w:rsid w:val="00F714A4"/>
    <w:rsid w:val="00F72717"/>
    <w:rsid w:val="00F727F3"/>
    <w:rsid w:val="00F733DC"/>
    <w:rsid w:val="00F74505"/>
    <w:rsid w:val="00F7494A"/>
    <w:rsid w:val="00F759EA"/>
    <w:rsid w:val="00F76172"/>
    <w:rsid w:val="00F765C8"/>
    <w:rsid w:val="00F76FDE"/>
    <w:rsid w:val="00F807F3"/>
    <w:rsid w:val="00F809D4"/>
    <w:rsid w:val="00F86732"/>
    <w:rsid w:val="00F90151"/>
    <w:rsid w:val="00F90152"/>
    <w:rsid w:val="00F9072B"/>
    <w:rsid w:val="00F909BD"/>
    <w:rsid w:val="00F90A4D"/>
    <w:rsid w:val="00F90CE1"/>
    <w:rsid w:val="00F94C7D"/>
    <w:rsid w:val="00FA2E2B"/>
    <w:rsid w:val="00FA3CB7"/>
    <w:rsid w:val="00FA3EE4"/>
    <w:rsid w:val="00FA45E2"/>
    <w:rsid w:val="00FA55C7"/>
    <w:rsid w:val="00FA6F44"/>
    <w:rsid w:val="00FB0B32"/>
    <w:rsid w:val="00FB129A"/>
    <w:rsid w:val="00FB1429"/>
    <w:rsid w:val="00FB14C6"/>
    <w:rsid w:val="00FB1785"/>
    <w:rsid w:val="00FB334A"/>
    <w:rsid w:val="00FB387B"/>
    <w:rsid w:val="00FB4204"/>
    <w:rsid w:val="00FB4AD0"/>
    <w:rsid w:val="00FB4C8E"/>
    <w:rsid w:val="00FB55C3"/>
    <w:rsid w:val="00FC05BE"/>
    <w:rsid w:val="00FC4C31"/>
    <w:rsid w:val="00FC5957"/>
    <w:rsid w:val="00FC5C51"/>
    <w:rsid w:val="00FC5D5A"/>
    <w:rsid w:val="00FC5FC5"/>
    <w:rsid w:val="00FC694C"/>
    <w:rsid w:val="00FC7378"/>
    <w:rsid w:val="00FD15FE"/>
    <w:rsid w:val="00FD29C4"/>
    <w:rsid w:val="00FD2F02"/>
    <w:rsid w:val="00FD4589"/>
    <w:rsid w:val="00FD4F0A"/>
    <w:rsid w:val="00FD5234"/>
    <w:rsid w:val="00FD548D"/>
    <w:rsid w:val="00FD565C"/>
    <w:rsid w:val="00FD5B54"/>
    <w:rsid w:val="00FD62DB"/>
    <w:rsid w:val="00FD7605"/>
    <w:rsid w:val="00FD7D01"/>
    <w:rsid w:val="00FE0097"/>
    <w:rsid w:val="00FE1BC9"/>
    <w:rsid w:val="00FE2F11"/>
    <w:rsid w:val="00FE3034"/>
    <w:rsid w:val="00FE31E1"/>
    <w:rsid w:val="00FE34F1"/>
    <w:rsid w:val="00FE54DB"/>
    <w:rsid w:val="00FE58E4"/>
    <w:rsid w:val="00FE64D8"/>
    <w:rsid w:val="00FE68C8"/>
    <w:rsid w:val="00FE6EA8"/>
    <w:rsid w:val="00FE718E"/>
    <w:rsid w:val="00FE7436"/>
    <w:rsid w:val="00FF05C2"/>
    <w:rsid w:val="00FF37C2"/>
    <w:rsid w:val="00FF4C22"/>
    <w:rsid w:val="00FF6667"/>
    <w:rsid w:val="00FF6EB4"/>
    <w:rsid w:val="00FF7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6C0E5"/>
  <w15:docId w15:val="{44B9BA82-A287-47EB-B20A-65C6D8AE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qFormat/>
    <w:rsid w:val="00600164"/>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res-detail-count">
    <w:name w:val="m-res-detail-count"/>
    <w:basedOn w:val="DefaultParagraphFont"/>
    <w:rsid w:val="00640A61"/>
  </w:style>
  <w:style w:type="character" w:customStyle="1" w:styleId="m-res-detail-dhead-text">
    <w:name w:val="m-res-detail-dhead-text"/>
    <w:basedOn w:val="DefaultParagraphFont"/>
    <w:rsid w:val="00640A61"/>
  </w:style>
  <w:style w:type="character" w:customStyle="1" w:styleId="--hs-518">
    <w:name w:val="--hs-518"/>
    <w:basedOn w:val="DefaultParagraphFont"/>
    <w:rsid w:val="00640A61"/>
  </w:style>
  <w:style w:type="table" w:styleId="TableGrid">
    <w:name w:val="Table Grid"/>
    <w:basedOn w:val="TableNormal"/>
    <w:rsid w:val="00C9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F7FDD"/>
    <w:pPr>
      <w:ind w:left="720"/>
      <w:contextualSpacing/>
    </w:pPr>
  </w:style>
  <w:style w:type="character" w:styleId="SmartLink">
    <w:name w:val="Smart Link"/>
    <w:uiPriority w:val="99"/>
    <w:semiHidden/>
    <w:unhideWhenUsed/>
    <w:rsid w:val="001C41EE"/>
    <w:rPr>
      <w:color w:val="0000FF"/>
      <w:u w:val="single"/>
      <w:shd w:val="clear" w:color="auto" w:fill="F3F2F1"/>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4C25EB"/>
  </w:style>
  <w:style w:type="character" w:customStyle="1" w:styleId="normaltextrun">
    <w:name w:val="normaltextrun"/>
    <w:basedOn w:val="DefaultParagraphFont"/>
    <w:rsid w:val="00D32FCF"/>
  </w:style>
  <w:style w:type="character" w:customStyle="1" w:styleId="scxw58297330">
    <w:name w:val="scxw58297330"/>
    <w:basedOn w:val="DefaultParagraphFont"/>
    <w:rsid w:val="00D32FCF"/>
  </w:style>
  <w:style w:type="character" w:customStyle="1" w:styleId="apple-converted-space">
    <w:name w:val="apple-converted-space"/>
    <w:basedOn w:val="DefaultParagraphFont"/>
    <w:rsid w:val="00D32FCF"/>
  </w:style>
  <w:style w:type="paragraph" w:customStyle="1" w:styleId="paragraph">
    <w:name w:val="paragraph"/>
    <w:basedOn w:val="Normal"/>
    <w:rsid w:val="00417C0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417C04"/>
  </w:style>
  <w:style w:type="paragraph" w:styleId="Header">
    <w:name w:val="header"/>
    <w:basedOn w:val="Normal"/>
    <w:link w:val="HeaderChar"/>
    <w:uiPriority w:val="99"/>
    <w:unhideWhenUsed/>
    <w:rsid w:val="008A4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818"/>
  </w:style>
  <w:style w:type="paragraph" w:styleId="Footer">
    <w:name w:val="footer"/>
    <w:basedOn w:val="Normal"/>
    <w:link w:val="FooterChar"/>
    <w:uiPriority w:val="99"/>
    <w:unhideWhenUsed/>
    <w:rsid w:val="008A4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818"/>
  </w:style>
  <w:style w:type="character" w:styleId="CommentReference">
    <w:name w:val="annotation reference"/>
    <w:uiPriority w:val="99"/>
    <w:semiHidden/>
    <w:unhideWhenUsed/>
    <w:rsid w:val="00340627"/>
    <w:rPr>
      <w:sz w:val="16"/>
      <w:szCs w:val="16"/>
    </w:rPr>
  </w:style>
  <w:style w:type="paragraph" w:styleId="CommentText">
    <w:name w:val="annotation text"/>
    <w:basedOn w:val="Normal"/>
    <w:link w:val="CommentTextChar"/>
    <w:uiPriority w:val="99"/>
    <w:unhideWhenUsed/>
    <w:rsid w:val="00340627"/>
    <w:pPr>
      <w:spacing w:line="240" w:lineRule="auto"/>
    </w:pPr>
    <w:rPr>
      <w:sz w:val="20"/>
      <w:szCs w:val="20"/>
    </w:rPr>
  </w:style>
  <w:style w:type="character" w:customStyle="1" w:styleId="CommentTextChar">
    <w:name w:val="Comment Text Char"/>
    <w:link w:val="CommentText"/>
    <w:uiPriority w:val="99"/>
    <w:rsid w:val="00340627"/>
    <w:rPr>
      <w:sz w:val="20"/>
      <w:szCs w:val="20"/>
    </w:rPr>
  </w:style>
  <w:style w:type="paragraph" w:styleId="CommentSubject">
    <w:name w:val="annotation subject"/>
    <w:basedOn w:val="CommentText"/>
    <w:next w:val="CommentText"/>
    <w:link w:val="CommentSubjectChar"/>
    <w:uiPriority w:val="99"/>
    <w:semiHidden/>
    <w:unhideWhenUsed/>
    <w:rsid w:val="00340627"/>
    <w:rPr>
      <w:b/>
      <w:bCs/>
    </w:rPr>
  </w:style>
  <w:style w:type="character" w:customStyle="1" w:styleId="CommentSubjectChar">
    <w:name w:val="Comment Subject Char"/>
    <w:link w:val="CommentSubject"/>
    <w:uiPriority w:val="99"/>
    <w:semiHidden/>
    <w:rsid w:val="00340627"/>
    <w:rPr>
      <w:b/>
      <w:bCs/>
      <w:sz w:val="20"/>
      <w:szCs w:val="20"/>
    </w:rPr>
  </w:style>
  <w:style w:type="character" w:styleId="Emphasis">
    <w:name w:val="Emphasis"/>
    <w:uiPriority w:val="20"/>
    <w:qFormat/>
    <w:rsid w:val="00C5341A"/>
    <w:rPr>
      <w:i/>
      <w:iCs/>
    </w:rPr>
  </w:style>
  <w:style w:type="character" w:customStyle="1" w:styleId="hgkelc">
    <w:name w:val="hgkelc"/>
    <w:basedOn w:val="DefaultParagraphFont"/>
    <w:rsid w:val="00097097"/>
  </w:style>
  <w:style w:type="character" w:customStyle="1" w:styleId="kx21rb">
    <w:name w:val="kx21rb"/>
    <w:basedOn w:val="DefaultParagraphFont"/>
    <w:rsid w:val="00097097"/>
  </w:style>
  <w:style w:type="character" w:customStyle="1" w:styleId="Heading3Char">
    <w:name w:val="Heading 3 Char"/>
    <w:link w:val="Heading3"/>
    <w:uiPriority w:val="9"/>
    <w:rsid w:val="00600164"/>
    <w:rPr>
      <w:rFonts w:ascii="Times New Roman" w:eastAsia="Times New Roman" w:hAnsi="Times New Roman" w:cs="Times New Roman"/>
      <w:b/>
      <w:bCs/>
      <w:sz w:val="27"/>
      <w:szCs w:val="27"/>
      <w:lang w:eastAsia="en-GB"/>
    </w:rPr>
  </w:style>
  <w:style w:type="character" w:styleId="Hyperlink">
    <w:name w:val="Hyperlink"/>
    <w:uiPriority w:val="99"/>
    <w:semiHidden/>
    <w:unhideWhenUsed/>
    <w:rsid w:val="00600164"/>
    <w:rPr>
      <w:color w:val="0000FF"/>
      <w:u w:val="single"/>
    </w:rPr>
  </w:style>
  <w:style w:type="character" w:customStyle="1" w:styleId="--qc-633">
    <w:name w:val="--qc-633"/>
    <w:basedOn w:val="DefaultParagraphFont"/>
    <w:rsid w:val="00743DD7"/>
  </w:style>
  <w:style w:type="character" w:customStyle="1" w:styleId="--pq-609">
    <w:name w:val="--pq-609"/>
    <w:basedOn w:val="DefaultParagraphFont"/>
    <w:rsid w:val="0066061C"/>
  </w:style>
  <w:style w:type="paragraph" w:customStyle="1" w:styleId="xmsonormal">
    <w:name w:val="x_msonormal"/>
    <w:basedOn w:val="Normal"/>
    <w:rsid w:val="00041AB0"/>
    <w:pPr>
      <w:spacing w:after="0" w:line="240" w:lineRule="auto"/>
    </w:pPr>
    <w:rPr>
      <w:rFonts w:cs="Calibri"/>
      <w:lang w:eastAsia="en-GB"/>
    </w:rPr>
  </w:style>
  <w:style w:type="paragraph" w:customStyle="1" w:styleId="pf0">
    <w:name w:val="pf0"/>
    <w:basedOn w:val="Normal"/>
    <w:rsid w:val="007D473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rsid w:val="007D4732"/>
    <w:rPr>
      <w:rFonts w:ascii="Segoe UI" w:hAnsi="Segoe UI" w:cs="Segoe UI" w:hint="default"/>
      <w:sz w:val="18"/>
      <w:szCs w:val="18"/>
    </w:rPr>
  </w:style>
  <w:style w:type="character" w:styleId="SubtleEmphasis">
    <w:name w:val="Subtle Emphasis"/>
    <w:uiPriority w:val="19"/>
    <w:qFormat/>
    <w:rsid w:val="00283A36"/>
    <w:rPr>
      <w:i/>
      <w:iCs/>
      <w:color w:val="404040"/>
    </w:rPr>
  </w:style>
  <w:style w:type="character" w:customStyle="1" w:styleId="--km-624">
    <w:name w:val="--km-624"/>
    <w:basedOn w:val="DefaultParagraphFont"/>
    <w:rsid w:val="00BD112F"/>
  </w:style>
  <w:style w:type="character" w:customStyle="1" w:styleId="--em-592">
    <w:name w:val="--em-592"/>
    <w:basedOn w:val="DefaultParagraphFont"/>
    <w:rsid w:val="0040524B"/>
  </w:style>
  <w:style w:type="paragraph" w:customStyle="1" w:styleId="Default">
    <w:name w:val="Default"/>
    <w:rsid w:val="003873BE"/>
    <w:pPr>
      <w:autoSpaceDE w:val="0"/>
      <w:autoSpaceDN w:val="0"/>
      <w:adjustRightInd w:val="0"/>
    </w:pPr>
    <w:rPr>
      <w:rFonts w:ascii="Arial" w:hAnsi="Arial" w:cs="Arial"/>
      <w:color w:val="000000"/>
      <w:sz w:val="24"/>
      <w:szCs w:val="24"/>
      <w:lang w:eastAsia="en-US"/>
    </w:rPr>
  </w:style>
  <w:style w:type="paragraph" w:customStyle="1" w:styleId="Subheading4">
    <w:name w:val="Sub heading 4"/>
    <w:basedOn w:val="Normal"/>
    <w:next w:val="Normal"/>
    <w:link w:val="Subheading4Char"/>
    <w:qFormat/>
    <w:rsid w:val="00F54BB8"/>
    <w:pPr>
      <w:widowControl w:val="0"/>
      <w:spacing w:after="0" w:line="240" w:lineRule="auto"/>
      <w:ind w:right="2835"/>
    </w:pPr>
    <w:rPr>
      <w:rFonts w:ascii="Arial" w:eastAsia="Times New Roman" w:hAnsi="Arial" w:cs="Arial"/>
      <w:b/>
      <w:bCs/>
      <w:iCs/>
      <w:color w:val="000000"/>
      <w:sz w:val="24"/>
    </w:rPr>
  </w:style>
  <w:style w:type="character" w:customStyle="1" w:styleId="Subheading4Char">
    <w:name w:val="Sub heading 4 Char"/>
    <w:link w:val="Subheading4"/>
    <w:rsid w:val="00F54BB8"/>
    <w:rPr>
      <w:rFonts w:ascii="Arial" w:eastAsia="Times New Roman" w:hAnsi="Arial" w:cs="Arial"/>
      <w:b/>
      <w:bCs/>
      <w:iCs/>
      <w:color w:val="000000"/>
      <w:sz w:val="24"/>
      <w:szCs w:val="22"/>
      <w:lang w:eastAsia="en-US"/>
    </w:rPr>
  </w:style>
  <w:style w:type="paragraph" w:styleId="NormalWeb">
    <w:name w:val="Normal (Web)"/>
    <w:basedOn w:val="Normal"/>
    <w:uiPriority w:val="99"/>
    <w:semiHidden/>
    <w:unhideWhenUsed/>
    <w:rsid w:val="00F765C8"/>
    <w:pPr>
      <w:spacing w:after="0" w:line="240" w:lineRule="auto"/>
    </w:pPr>
    <w:rPr>
      <w:rFonts w:eastAsiaTheme="minorHAnsi" w:cs="Calibri"/>
      <w:lang w:eastAsia="en-GB"/>
    </w:rPr>
  </w:style>
  <w:style w:type="paragraph" w:customStyle="1" w:styleId="elementtoproof">
    <w:name w:val="elementtoproof"/>
    <w:basedOn w:val="Normal"/>
    <w:uiPriority w:val="99"/>
    <w:semiHidden/>
    <w:rsid w:val="00F765C8"/>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4763">
      <w:bodyDiv w:val="1"/>
      <w:marLeft w:val="0"/>
      <w:marRight w:val="0"/>
      <w:marTop w:val="0"/>
      <w:marBottom w:val="0"/>
      <w:divBdr>
        <w:top w:val="none" w:sz="0" w:space="0" w:color="auto"/>
        <w:left w:val="none" w:sz="0" w:space="0" w:color="auto"/>
        <w:bottom w:val="none" w:sz="0" w:space="0" w:color="auto"/>
        <w:right w:val="none" w:sz="0" w:space="0" w:color="auto"/>
      </w:divBdr>
    </w:div>
    <w:div w:id="216625168">
      <w:bodyDiv w:val="1"/>
      <w:marLeft w:val="0"/>
      <w:marRight w:val="0"/>
      <w:marTop w:val="0"/>
      <w:marBottom w:val="0"/>
      <w:divBdr>
        <w:top w:val="none" w:sz="0" w:space="0" w:color="auto"/>
        <w:left w:val="none" w:sz="0" w:space="0" w:color="auto"/>
        <w:bottom w:val="none" w:sz="0" w:space="0" w:color="auto"/>
        <w:right w:val="none" w:sz="0" w:space="0" w:color="auto"/>
      </w:divBdr>
    </w:div>
    <w:div w:id="268246083">
      <w:bodyDiv w:val="1"/>
      <w:marLeft w:val="0"/>
      <w:marRight w:val="0"/>
      <w:marTop w:val="0"/>
      <w:marBottom w:val="0"/>
      <w:divBdr>
        <w:top w:val="none" w:sz="0" w:space="0" w:color="auto"/>
        <w:left w:val="none" w:sz="0" w:space="0" w:color="auto"/>
        <w:bottom w:val="none" w:sz="0" w:space="0" w:color="auto"/>
        <w:right w:val="none" w:sz="0" w:space="0" w:color="auto"/>
      </w:divBdr>
    </w:div>
    <w:div w:id="420492099">
      <w:bodyDiv w:val="1"/>
      <w:marLeft w:val="0"/>
      <w:marRight w:val="0"/>
      <w:marTop w:val="0"/>
      <w:marBottom w:val="0"/>
      <w:divBdr>
        <w:top w:val="none" w:sz="0" w:space="0" w:color="auto"/>
        <w:left w:val="none" w:sz="0" w:space="0" w:color="auto"/>
        <w:bottom w:val="none" w:sz="0" w:space="0" w:color="auto"/>
        <w:right w:val="none" w:sz="0" w:space="0" w:color="auto"/>
      </w:divBdr>
    </w:div>
    <w:div w:id="468013238">
      <w:bodyDiv w:val="1"/>
      <w:marLeft w:val="0"/>
      <w:marRight w:val="0"/>
      <w:marTop w:val="0"/>
      <w:marBottom w:val="0"/>
      <w:divBdr>
        <w:top w:val="none" w:sz="0" w:space="0" w:color="auto"/>
        <w:left w:val="none" w:sz="0" w:space="0" w:color="auto"/>
        <w:bottom w:val="none" w:sz="0" w:space="0" w:color="auto"/>
        <w:right w:val="none" w:sz="0" w:space="0" w:color="auto"/>
      </w:divBdr>
    </w:div>
    <w:div w:id="471093722">
      <w:bodyDiv w:val="1"/>
      <w:marLeft w:val="0"/>
      <w:marRight w:val="0"/>
      <w:marTop w:val="0"/>
      <w:marBottom w:val="0"/>
      <w:divBdr>
        <w:top w:val="none" w:sz="0" w:space="0" w:color="auto"/>
        <w:left w:val="none" w:sz="0" w:space="0" w:color="auto"/>
        <w:bottom w:val="none" w:sz="0" w:space="0" w:color="auto"/>
        <w:right w:val="none" w:sz="0" w:space="0" w:color="auto"/>
      </w:divBdr>
    </w:div>
    <w:div w:id="493493810">
      <w:bodyDiv w:val="1"/>
      <w:marLeft w:val="0"/>
      <w:marRight w:val="0"/>
      <w:marTop w:val="0"/>
      <w:marBottom w:val="0"/>
      <w:divBdr>
        <w:top w:val="none" w:sz="0" w:space="0" w:color="auto"/>
        <w:left w:val="none" w:sz="0" w:space="0" w:color="auto"/>
        <w:bottom w:val="none" w:sz="0" w:space="0" w:color="auto"/>
        <w:right w:val="none" w:sz="0" w:space="0" w:color="auto"/>
      </w:divBdr>
    </w:div>
    <w:div w:id="579289073">
      <w:bodyDiv w:val="1"/>
      <w:marLeft w:val="0"/>
      <w:marRight w:val="0"/>
      <w:marTop w:val="0"/>
      <w:marBottom w:val="0"/>
      <w:divBdr>
        <w:top w:val="none" w:sz="0" w:space="0" w:color="auto"/>
        <w:left w:val="none" w:sz="0" w:space="0" w:color="auto"/>
        <w:bottom w:val="none" w:sz="0" w:space="0" w:color="auto"/>
        <w:right w:val="none" w:sz="0" w:space="0" w:color="auto"/>
      </w:divBdr>
      <w:divsChild>
        <w:div w:id="223878835">
          <w:marLeft w:val="0"/>
          <w:marRight w:val="0"/>
          <w:marTop w:val="0"/>
          <w:marBottom w:val="0"/>
          <w:divBdr>
            <w:top w:val="none" w:sz="0" w:space="0" w:color="auto"/>
            <w:left w:val="none" w:sz="0" w:space="0" w:color="auto"/>
            <w:bottom w:val="none" w:sz="0" w:space="0" w:color="auto"/>
            <w:right w:val="none" w:sz="0" w:space="0" w:color="auto"/>
          </w:divBdr>
        </w:div>
        <w:div w:id="340669497">
          <w:marLeft w:val="0"/>
          <w:marRight w:val="0"/>
          <w:marTop w:val="0"/>
          <w:marBottom w:val="0"/>
          <w:divBdr>
            <w:top w:val="none" w:sz="0" w:space="0" w:color="auto"/>
            <w:left w:val="none" w:sz="0" w:space="0" w:color="auto"/>
            <w:bottom w:val="none" w:sz="0" w:space="0" w:color="auto"/>
            <w:right w:val="none" w:sz="0" w:space="0" w:color="auto"/>
          </w:divBdr>
          <w:divsChild>
            <w:div w:id="2124304146">
              <w:marLeft w:val="-75"/>
              <w:marRight w:val="0"/>
              <w:marTop w:val="30"/>
              <w:marBottom w:val="30"/>
              <w:divBdr>
                <w:top w:val="none" w:sz="0" w:space="0" w:color="auto"/>
                <w:left w:val="none" w:sz="0" w:space="0" w:color="auto"/>
                <w:bottom w:val="none" w:sz="0" w:space="0" w:color="auto"/>
                <w:right w:val="none" w:sz="0" w:space="0" w:color="auto"/>
              </w:divBdr>
              <w:divsChild>
                <w:div w:id="170068792">
                  <w:marLeft w:val="0"/>
                  <w:marRight w:val="0"/>
                  <w:marTop w:val="0"/>
                  <w:marBottom w:val="0"/>
                  <w:divBdr>
                    <w:top w:val="none" w:sz="0" w:space="0" w:color="auto"/>
                    <w:left w:val="none" w:sz="0" w:space="0" w:color="auto"/>
                    <w:bottom w:val="none" w:sz="0" w:space="0" w:color="auto"/>
                    <w:right w:val="none" w:sz="0" w:space="0" w:color="auto"/>
                  </w:divBdr>
                  <w:divsChild>
                    <w:div w:id="861019051">
                      <w:marLeft w:val="0"/>
                      <w:marRight w:val="0"/>
                      <w:marTop w:val="0"/>
                      <w:marBottom w:val="0"/>
                      <w:divBdr>
                        <w:top w:val="none" w:sz="0" w:space="0" w:color="auto"/>
                        <w:left w:val="none" w:sz="0" w:space="0" w:color="auto"/>
                        <w:bottom w:val="none" w:sz="0" w:space="0" w:color="auto"/>
                        <w:right w:val="none" w:sz="0" w:space="0" w:color="auto"/>
                      </w:divBdr>
                    </w:div>
                  </w:divsChild>
                </w:div>
                <w:div w:id="172693785">
                  <w:marLeft w:val="0"/>
                  <w:marRight w:val="0"/>
                  <w:marTop w:val="0"/>
                  <w:marBottom w:val="0"/>
                  <w:divBdr>
                    <w:top w:val="none" w:sz="0" w:space="0" w:color="auto"/>
                    <w:left w:val="none" w:sz="0" w:space="0" w:color="auto"/>
                    <w:bottom w:val="none" w:sz="0" w:space="0" w:color="auto"/>
                    <w:right w:val="none" w:sz="0" w:space="0" w:color="auto"/>
                  </w:divBdr>
                  <w:divsChild>
                    <w:div w:id="1767575323">
                      <w:marLeft w:val="0"/>
                      <w:marRight w:val="0"/>
                      <w:marTop w:val="0"/>
                      <w:marBottom w:val="0"/>
                      <w:divBdr>
                        <w:top w:val="none" w:sz="0" w:space="0" w:color="auto"/>
                        <w:left w:val="none" w:sz="0" w:space="0" w:color="auto"/>
                        <w:bottom w:val="none" w:sz="0" w:space="0" w:color="auto"/>
                        <w:right w:val="none" w:sz="0" w:space="0" w:color="auto"/>
                      </w:divBdr>
                    </w:div>
                  </w:divsChild>
                </w:div>
                <w:div w:id="268313985">
                  <w:marLeft w:val="0"/>
                  <w:marRight w:val="0"/>
                  <w:marTop w:val="0"/>
                  <w:marBottom w:val="0"/>
                  <w:divBdr>
                    <w:top w:val="none" w:sz="0" w:space="0" w:color="auto"/>
                    <w:left w:val="none" w:sz="0" w:space="0" w:color="auto"/>
                    <w:bottom w:val="none" w:sz="0" w:space="0" w:color="auto"/>
                    <w:right w:val="none" w:sz="0" w:space="0" w:color="auto"/>
                  </w:divBdr>
                  <w:divsChild>
                    <w:div w:id="119958966">
                      <w:marLeft w:val="0"/>
                      <w:marRight w:val="0"/>
                      <w:marTop w:val="0"/>
                      <w:marBottom w:val="0"/>
                      <w:divBdr>
                        <w:top w:val="none" w:sz="0" w:space="0" w:color="auto"/>
                        <w:left w:val="none" w:sz="0" w:space="0" w:color="auto"/>
                        <w:bottom w:val="none" w:sz="0" w:space="0" w:color="auto"/>
                        <w:right w:val="none" w:sz="0" w:space="0" w:color="auto"/>
                      </w:divBdr>
                    </w:div>
                  </w:divsChild>
                </w:div>
                <w:div w:id="406460931">
                  <w:marLeft w:val="0"/>
                  <w:marRight w:val="0"/>
                  <w:marTop w:val="0"/>
                  <w:marBottom w:val="0"/>
                  <w:divBdr>
                    <w:top w:val="none" w:sz="0" w:space="0" w:color="auto"/>
                    <w:left w:val="none" w:sz="0" w:space="0" w:color="auto"/>
                    <w:bottom w:val="none" w:sz="0" w:space="0" w:color="auto"/>
                    <w:right w:val="none" w:sz="0" w:space="0" w:color="auto"/>
                  </w:divBdr>
                  <w:divsChild>
                    <w:div w:id="1599483327">
                      <w:marLeft w:val="0"/>
                      <w:marRight w:val="0"/>
                      <w:marTop w:val="0"/>
                      <w:marBottom w:val="0"/>
                      <w:divBdr>
                        <w:top w:val="none" w:sz="0" w:space="0" w:color="auto"/>
                        <w:left w:val="none" w:sz="0" w:space="0" w:color="auto"/>
                        <w:bottom w:val="none" w:sz="0" w:space="0" w:color="auto"/>
                        <w:right w:val="none" w:sz="0" w:space="0" w:color="auto"/>
                      </w:divBdr>
                    </w:div>
                  </w:divsChild>
                </w:div>
                <w:div w:id="753472303">
                  <w:marLeft w:val="0"/>
                  <w:marRight w:val="0"/>
                  <w:marTop w:val="0"/>
                  <w:marBottom w:val="0"/>
                  <w:divBdr>
                    <w:top w:val="none" w:sz="0" w:space="0" w:color="auto"/>
                    <w:left w:val="none" w:sz="0" w:space="0" w:color="auto"/>
                    <w:bottom w:val="none" w:sz="0" w:space="0" w:color="auto"/>
                    <w:right w:val="none" w:sz="0" w:space="0" w:color="auto"/>
                  </w:divBdr>
                  <w:divsChild>
                    <w:div w:id="2147234941">
                      <w:marLeft w:val="0"/>
                      <w:marRight w:val="0"/>
                      <w:marTop w:val="0"/>
                      <w:marBottom w:val="0"/>
                      <w:divBdr>
                        <w:top w:val="none" w:sz="0" w:space="0" w:color="auto"/>
                        <w:left w:val="none" w:sz="0" w:space="0" w:color="auto"/>
                        <w:bottom w:val="none" w:sz="0" w:space="0" w:color="auto"/>
                        <w:right w:val="none" w:sz="0" w:space="0" w:color="auto"/>
                      </w:divBdr>
                    </w:div>
                  </w:divsChild>
                </w:div>
                <w:div w:id="771046670">
                  <w:marLeft w:val="0"/>
                  <w:marRight w:val="0"/>
                  <w:marTop w:val="0"/>
                  <w:marBottom w:val="0"/>
                  <w:divBdr>
                    <w:top w:val="none" w:sz="0" w:space="0" w:color="auto"/>
                    <w:left w:val="none" w:sz="0" w:space="0" w:color="auto"/>
                    <w:bottom w:val="none" w:sz="0" w:space="0" w:color="auto"/>
                    <w:right w:val="none" w:sz="0" w:space="0" w:color="auto"/>
                  </w:divBdr>
                  <w:divsChild>
                    <w:div w:id="1747610329">
                      <w:marLeft w:val="0"/>
                      <w:marRight w:val="0"/>
                      <w:marTop w:val="0"/>
                      <w:marBottom w:val="0"/>
                      <w:divBdr>
                        <w:top w:val="none" w:sz="0" w:space="0" w:color="auto"/>
                        <w:left w:val="none" w:sz="0" w:space="0" w:color="auto"/>
                        <w:bottom w:val="none" w:sz="0" w:space="0" w:color="auto"/>
                        <w:right w:val="none" w:sz="0" w:space="0" w:color="auto"/>
                      </w:divBdr>
                    </w:div>
                  </w:divsChild>
                </w:div>
                <w:div w:id="1339961719">
                  <w:marLeft w:val="0"/>
                  <w:marRight w:val="0"/>
                  <w:marTop w:val="0"/>
                  <w:marBottom w:val="0"/>
                  <w:divBdr>
                    <w:top w:val="none" w:sz="0" w:space="0" w:color="auto"/>
                    <w:left w:val="none" w:sz="0" w:space="0" w:color="auto"/>
                    <w:bottom w:val="none" w:sz="0" w:space="0" w:color="auto"/>
                    <w:right w:val="none" w:sz="0" w:space="0" w:color="auto"/>
                  </w:divBdr>
                  <w:divsChild>
                    <w:div w:id="1919629915">
                      <w:marLeft w:val="0"/>
                      <w:marRight w:val="0"/>
                      <w:marTop w:val="0"/>
                      <w:marBottom w:val="0"/>
                      <w:divBdr>
                        <w:top w:val="none" w:sz="0" w:space="0" w:color="auto"/>
                        <w:left w:val="none" w:sz="0" w:space="0" w:color="auto"/>
                        <w:bottom w:val="none" w:sz="0" w:space="0" w:color="auto"/>
                        <w:right w:val="none" w:sz="0" w:space="0" w:color="auto"/>
                      </w:divBdr>
                    </w:div>
                  </w:divsChild>
                </w:div>
                <w:div w:id="1733498388">
                  <w:marLeft w:val="0"/>
                  <w:marRight w:val="0"/>
                  <w:marTop w:val="0"/>
                  <w:marBottom w:val="0"/>
                  <w:divBdr>
                    <w:top w:val="none" w:sz="0" w:space="0" w:color="auto"/>
                    <w:left w:val="none" w:sz="0" w:space="0" w:color="auto"/>
                    <w:bottom w:val="none" w:sz="0" w:space="0" w:color="auto"/>
                    <w:right w:val="none" w:sz="0" w:space="0" w:color="auto"/>
                  </w:divBdr>
                  <w:divsChild>
                    <w:div w:id="1402828130">
                      <w:marLeft w:val="0"/>
                      <w:marRight w:val="0"/>
                      <w:marTop w:val="0"/>
                      <w:marBottom w:val="0"/>
                      <w:divBdr>
                        <w:top w:val="none" w:sz="0" w:space="0" w:color="auto"/>
                        <w:left w:val="none" w:sz="0" w:space="0" w:color="auto"/>
                        <w:bottom w:val="none" w:sz="0" w:space="0" w:color="auto"/>
                        <w:right w:val="none" w:sz="0" w:space="0" w:color="auto"/>
                      </w:divBdr>
                    </w:div>
                  </w:divsChild>
                </w:div>
                <w:div w:id="1798446757">
                  <w:marLeft w:val="0"/>
                  <w:marRight w:val="0"/>
                  <w:marTop w:val="0"/>
                  <w:marBottom w:val="0"/>
                  <w:divBdr>
                    <w:top w:val="none" w:sz="0" w:space="0" w:color="auto"/>
                    <w:left w:val="none" w:sz="0" w:space="0" w:color="auto"/>
                    <w:bottom w:val="none" w:sz="0" w:space="0" w:color="auto"/>
                    <w:right w:val="none" w:sz="0" w:space="0" w:color="auto"/>
                  </w:divBdr>
                  <w:divsChild>
                    <w:div w:id="1805779988">
                      <w:marLeft w:val="0"/>
                      <w:marRight w:val="0"/>
                      <w:marTop w:val="0"/>
                      <w:marBottom w:val="0"/>
                      <w:divBdr>
                        <w:top w:val="none" w:sz="0" w:space="0" w:color="auto"/>
                        <w:left w:val="none" w:sz="0" w:space="0" w:color="auto"/>
                        <w:bottom w:val="none" w:sz="0" w:space="0" w:color="auto"/>
                        <w:right w:val="none" w:sz="0" w:space="0" w:color="auto"/>
                      </w:divBdr>
                    </w:div>
                  </w:divsChild>
                </w:div>
                <w:div w:id="1895657269">
                  <w:marLeft w:val="0"/>
                  <w:marRight w:val="0"/>
                  <w:marTop w:val="0"/>
                  <w:marBottom w:val="0"/>
                  <w:divBdr>
                    <w:top w:val="none" w:sz="0" w:space="0" w:color="auto"/>
                    <w:left w:val="none" w:sz="0" w:space="0" w:color="auto"/>
                    <w:bottom w:val="none" w:sz="0" w:space="0" w:color="auto"/>
                    <w:right w:val="none" w:sz="0" w:space="0" w:color="auto"/>
                  </w:divBdr>
                  <w:divsChild>
                    <w:div w:id="13926342">
                      <w:marLeft w:val="0"/>
                      <w:marRight w:val="0"/>
                      <w:marTop w:val="0"/>
                      <w:marBottom w:val="0"/>
                      <w:divBdr>
                        <w:top w:val="none" w:sz="0" w:space="0" w:color="auto"/>
                        <w:left w:val="none" w:sz="0" w:space="0" w:color="auto"/>
                        <w:bottom w:val="none" w:sz="0" w:space="0" w:color="auto"/>
                        <w:right w:val="none" w:sz="0" w:space="0" w:color="auto"/>
                      </w:divBdr>
                    </w:div>
                  </w:divsChild>
                </w:div>
                <w:div w:id="1950043972">
                  <w:marLeft w:val="0"/>
                  <w:marRight w:val="0"/>
                  <w:marTop w:val="0"/>
                  <w:marBottom w:val="0"/>
                  <w:divBdr>
                    <w:top w:val="none" w:sz="0" w:space="0" w:color="auto"/>
                    <w:left w:val="none" w:sz="0" w:space="0" w:color="auto"/>
                    <w:bottom w:val="none" w:sz="0" w:space="0" w:color="auto"/>
                    <w:right w:val="none" w:sz="0" w:space="0" w:color="auto"/>
                  </w:divBdr>
                  <w:divsChild>
                    <w:div w:id="705105016">
                      <w:marLeft w:val="0"/>
                      <w:marRight w:val="0"/>
                      <w:marTop w:val="0"/>
                      <w:marBottom w:val="0"/>
                      <w:divBdr>
                        <w:top w:val="none" w:sz="0" w:space="0" w:color="auto"/>
                        <w:left w:val="none" w:sz="0" w:space="0" w:color="auto"/>
                        <w:bottom w:val="none" w:sz="0" w:space="0" w:color="auto"/>
                        <w:right w:val="none" w:sz="0" w:space="0" w:color="auto"/>
                      </w:divBdr>
                    </w:div>
                  </w:divsChild>
                </w:div>
                <w:div w:id="2037342705">
                  <w:marLeft w:val="0"/>
                  <w:marRight w:val="0"/>
                  <w:marTop w:val="0"/>
                  <w:marBottom w:val="0"/>
                  <w:divBdr>
                    <w:top w:val="none" w:sz="0" w:space="0" w:color="auto"/>
                    <w:left w:val="none" w:sz="0" w:space="0" w:color="auto"/>
                    <w:bottom w:val="none" w:sz="0" w:space="0" w:color="auto"/>
                    <w:right w:val="none" w:sz="0" w:space="0" w:color="auto"/>
                  </w:divBdr>
                  <w:divsChild>
                    <w:div w:id="474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2989">
          <w:marLeft w:val="0"/>
          <w:marRight w:val="0"/>
          <w:marTop w:val="0"/>
          <w:marBottom w:val="0"/>
          <w:divBdr>
            <w:top w:val="none" w:sz="0" w:space="0" w:color="auto"/>
            <w:left w:val="none" w:sz="0" w:space="0" w:color="auto"/>
            <w:bottom w:val="none" w:sz="0" w:space="0" w:color="auto"/>
            <w:right w:val="none" w:sz="0" w:space="0" w:color="auto"/>
          </w:divBdr>
        </w:div>
        <w:div w:id="1036660120">
          <w:marLeft w:val="0"/>
          <w:marRight w:val="0"/>
          <w:marTop w:val="0"/>
          <w:marBottom w:val="0"/>
          <w:divBdr>
            <w:top w:val="none" w:sz="0" w:space="0" w:color="auto"/>
            <w:left w:val="none" w:sz="0" w:space="0" w:color="auto"/>
            <w:bottom w:val="none" w:sz="0" w:space="0" w:color="auto"/>
            <w:right w:val="none" w:sz="0" w:space="0" w:color="auto"/>
          </w:divBdr>
        </w:div>
        <w:div w:id="1112481526">
          <w:marLeft w:val="0"/>
          <w:marRight w:val="0"/>
          <w:marTop w:val="0"/>
          <w:marBottom w:val="0"/>
          <w:divBdr>
            <w:top w:val="none" w:sz="0" w:space="0" w:color="auto"/>
            <w:left w:val="none" w:sz="0" w:space="0" w:color="auto"/>
            <w:bottom w:val="none" w:sz="0" w:space="0" w:color="auto"/>
            <w:right w:val="none" w:sz="0" w:space="0" w:color="auto"/>
          </w:divBdr>
        </w:div>
        <w:div w:id="1151168999">
          <w:marLeft w:val="0"/>
          <w:marRight w:val="0"/>
          <w:marTop w:val="0"/>
          <w:marBottom w:val="0"/>
          <w:divBdr>
            <w:top w:val="none" w:sz="0" w:space="0" w:color="auto"/>
            <w:left w:val="none" w:sz="0" w:space="0" w:color="auto"/>
            <w:bottom w:val="none" w:sz="0" w:space="0" w:color="auto"/>
            <w:right w:val="none" w:sz="0" w:space="0" w:color="auto"/>
          </w:divBdr>
        </w:div>
        <w:div w:id="1170367890">
          <w:marLeft w:val="0"/>
          <w:marRight w:val="0"/>
          <w:marTop w:val="0"/>
          <w:marBottom w:val="0"/>
          <w:divBdr>
            <w:top w:val="none" w:sz="0" w:space="0" w:color="auto"/>
            <w:left w:val="none" w:sz="0" w:space="0" w:color="auto"/>
            <w:bottom w:val="none" w:sz="0" w:space="0" w:color="auto"/>
            <w:right w:val="none" w:sz="0" w:space="0" w:color="auto"/>
          </w:divBdr>
          <w:divsChild>
            <w:div w:id="1388604555">
              <w:marLeft w:val="-75"/>
              <w:marRight w:val="0"/>
              <w:marTop w:val="30"/>
              <w:marBottom w:val="30"/>
              <w:divBdr>
                <w:top w:val="none" w:sz="0" w:space="0" w:color="auto"/>
                <w:left w:val="none" w:sz="0" w:space="0" w:color="auto"/>
                <w:bottom w:val="none" w:sz="0" w:space="0" w:color="auto"/>
                <w:right w:val="none" w:sz="0" w:space="0" w:color="auto"/>
              </w:divBdr>
              <w:divsChild>
                <w:div w:id="38752232">
                  <w:marLeft w:val="0"/>
                  <w:marRight w:val="0"/>
                  <w:marTop w:val="0"/>
                  <w:marBottom w:val="0"/>
                  <w:divBdr>
                    <w:top w:val="none" w:sz="0" w:space="0" w:color="auto"/>
                    <w:left w:val="none" w:sz="0" w:space="0" w:color="auto"/>
                    <w:bottom w:val="none" w:sz="0" w:space="0" w:color="auto"/>
                    <w:right w:val="none" w:sz="0" w:space="0" w:color="auto"/>
                  </w:divBdr>
                  <w:divsChild>
                    <w:div w:id="1579703302">
                      <w:marLeft w:val="0"/>
                      <w:marRight w:val="0"/>
                      <w:marTop w:val="0"/>
                      <w:marBottom w:val="0"/>
                      <w:divBdr>
                        <w:top w:val="none" w:sz="0" w:space="0" w:color="auto"/>
                        <w:left w:val="none" w:sz="0" w:space="0" w:color="auto"/>
                        <w:bottom w:val="none" w:sz="0" w:space="0" w:color="auto"/>
                        <w:right w:val="none" w:sz="0" w:space="0" w:color="auto"/>
                      </w:divBdr>
                    </w:div>
                  </w:divsChild>
                </w:div>
                <w:div w:id="114643241">
                  <w:marLeft w:val="0"/>
                  <w:marRight w:val="0"/>
                  <w:marTop w:val="0"/>
                  <w:marBottom w:val="0"/>
                  <w:divBdr>
                    <w:top w:val="none" w:sz="0" w:space="0" w:color="auto"/>
                    <w:left w:val="none" w:sz="0" w:space="0" w:color="auto"/>
                    <w:bottom w:val="none" w:sz="0" w:space="0" w:color="auto"/>
                    <w:right w:val="none" w:sz="0" w:space="0" w:color="auto"/>
                  </w:divBdr>
                  <w:divsChild>
                    <w:div w:id="1493328499">
                      <w:marLeft w:val="0"/>
                      <w:marRight w:val="0"/>
                      <w:marTop w:val="0"/>
                      <w:marBottom w:val="0"/>
                      <w:divBdr>
                        <w:top w:val="none" w:sz="0" w:space="0" w:color="auto"/>
                        <w:left w:val="none" w:sz="0" w:space="0" w:color="auto"/>
                        <w:bottom w:val="none" w:sz="0" w:space="0" w:color="auto"/>
                        <w:right w:val="none" w:sz="0" w:space="0" w:color="auto"/>
                      </w:divBdr>
                    </w:div>
                  </w:divsChild>
                </w:div>
                <w:div w:id="122385773">
                  <w:marLeft w:val="0"/>
                  <w:marRight w:val="0"/>
                  <w:marTop w:val="0"/>
                  <w:marBottom w:val="0"/>
                  <w:divBdr>
                    <w:top w:val="none" w:sz="0" w:space="0" w:color="auto"/>
                    <w:left w:val="none" w:sz="0" w:space="0" w:color="auto"/>
                    <w:bottom w:val="none" w:sz="0" w:space="0" w:color="auto"/>
                    <w:right w:val="none" w:sz="0" w:space="0" w:color="auto"/>
                  </w:divBdr>
                  <w:divsChild>
                    <w:div w:id="953440929">
                      <w:marLeft w:val="0"/>
                      <w:marRight w:val="0"/>
                      <w:marTop w:val="0"/>
                      <w:marBottom w:val="0"/>
                      <w:divBdr>
                        <w:top w:val="none" w:sz="0" w:space="0" w:color="auto"/>
                        <w:left w:val="none" w:sz="0" w:space="0" w:color="auto"/>
                        <w:bottom w:val="none" w:sz="0" w:space="0" w:color="auto"/>
                        <w:right w:val="none" w:sz="0" w:space="0" w:color="auto"/>
                      </w:divBdr>
                    </w:div>
                  </w:divsChild>
                </w:div>
                <w:div w:id="245386339">
                  <w:marLeft w:val="0"/>
                  <w:marRight w:val="0"/>
                  <w:marTop w:val="0"/>
                  <w:marBottom w:val="0"/>
                  <w:divBdr>
                    <w:top w:val="none" w:sz="0" w:space="0" w:color="auto"/>
                    <w:left w:val="none" w:sz="0" w:space="0" w:color="auto"/>
                    <w:bottom w:val="none" w:sz="0" w:space="0" w:color="auto"/>
                    <w:right w:val="none" w:sz="0" w:space="0" w:color="auto"/>
                  </w:divBdr>
                  <w:divsChild>
                    <w:div w:id="1370109489">
                      <w:marLeft w:val="0"/>
                      <w:marRight w:val="0"/>
                      <w:marTop w:val="0"/>
                      <w:marBottom w:val="0"/>
                      <w:divBdr>
                        <w:top w:val="none" w:sz="0" w:space="0" w:color="auto"/>
                        <w:left w:val="none" w:sz="0" w:space="0" w:color="auto"/>
                        <w:bottom w:val="none" w:sz="0" w:space="0" w:color="auto"/>
                        <w:right w:val="none" w:sz="0" w:space="0" w:color="auto"/>
                      </w:divBdr>
                    </w:div>
                  </w:divsChild>
                </w:div>
                <w:div w:id="259875478">
                  <w:marLeft w:val="0"/>
                  <w:marRight w:val="0"/>
                  <w:marTop w:val="0"/>
                  <w:marBottom w:val="0"/>
                  <w:divBdr>
                    <w:top w:val="none" w:sz="0" w:space="0" w:color="auto"/>
                    <w:left w:val="none" w:sz="0" w:space="0" w:color="auto"/>
                    <w:bottom w:val="none" w:sz="0" w:space="0" w:color="auto"/>
                    <w:right w:val="none" w:sz="0" w:space="0" w:color="auto"/>
                  </w:divBdr>
                  <w:divsChild>
                    <w:div w:id="1945306983">
                      <w:marLeft w:val="0"/>
                      <w:marRight w:val="0"/>
                      <w:marTop w:val="0"/>
                      <w:marBottom w:val="0"/>
                      <w:divBdr>
                        <w:top w:val="none" w:sz="0" w:space="0" w:color="auto"/>
                        <w:left w:val="none" w:sz="0" w:space="0" w:color="auto"/>
                        <w:bottom w:val="none" w:sz="0" w:space="0" w:color="auto"/>
                        <w:right w:val="none" w:sz="0" w:space="0" w:color="auto"/>
                      </w:divBdr>
                    </w:div>
                  </w:divsChild>
                </w:div>
                <w:div w:id="266351388">
                  <w:marLeft w:val="0"/>
                  <w:marRight w:val="0"/>
                  <w:marTop w:val="0"/>
                  <w:marBottom w:val="0"/>
                  <w:divBdr>
                    <w:top w:val="none" w:sz="0" w:space="0" w:color="auto"/>
                    <w:left w:val="none" w:sz="0" w:space="0" w:color="auto"/>
                    <w:bottom w:val="none" w:sz="0" w:space="0" w:color="auto"/>
                    <w:right w:val="none" w:sz="0" w:space="0" w:color="auto"/>
                  </w:divBdr>
                  <w:divsChild>
                    <w:div w:id="927033128">
                      <w:marLeft w:val="0"/>
                      <w:marRight w:val="0"/>
                      <w:marTop w:val="0"/>
                      <w:marBottom w:val="0"/>
                      <w:divBdr>
                        <w:top w:val="none" w:sz="0" w:space="0" w:color="auto"/>
                        <w:left w:val="none" w:sz="0" w:space="0" w:color="auto"/>
                        <w:bottom w:val="none" w:sz="0" w:space="0" w:color="auto"/>
                        <w:right w:val="none" w:sz="0" w:space="0" w:color="auto"/>
                      </w:divBdr>
                    </w:div>
                  </w:divsChild>
                </w:div>
                <w:div w:id="416365647">
                  <w:marLeft w:val="0"/>
                  <w:marRight w:val="0"/>
                  <w:marTop w:val="0"/>
                  <w:marBottom w:val="0"/>
                  <w:divBdr>
                    <w:top w:val="none" w:sz="0" w:space="0" w:color="auto"/>
                    <w:left w:val="none" w:sz="0" w:space="0" w:color="auto"/>
                    <w:bottom w:val="none" w:sz="0" w:space="0" w:color="auto"/>
                    <w:right w:val="none" w:sz="0" w:space="0" w:color="auto"/>
                  </w:divBdr>
                  <w:divsChild>
                    <w:div w:id="1046027917">
                      <w:marLeft w:val="0"/>
                      <w:marRight w:val="0"/>
                      <w:marTop w:val="0"/>
                      <w:marBottom w:val="0"/>
                      <w:divBdr>
                        <w:top w:val="none" w:sz="0" w:space="0" w:color="auto"/>
                        <w:left w:val="none" w:sz="0" w:space="0" w:color="auto"/>
                        <w:bottom w:val="none" w:sz="0" w:space="0" w:color="auto"/>
                        <w:right w:val="none" w:sz="0" w:space="0" w:color="auto"/>
                      </w:divBdr>
                    </w:div>
                  </w:divsChild>
                </w:div>
                <w:div w:id="434176017">
                  <w:marLeft w:val="0"/>
                  <w:marRight w:val="0"/>
                  <w:marTop w:val="0"/>
                  <w:marBottom w:val="0"/>
                  <w:divBdr>
                    <w:top w:val="none" w:sz="0" w:space="0" w:color="auto"/>
                    <w:left w:val="none" w:sz="0" w:space="0" w:color="auto"/>
                    <w:bottom w:val="none" w:sz="0" w:space="0" w:color="auto"/>
                    <w:right w:val="none" w:sz="0" w:space="0" w:color="auto"/>
                  </w:divBdr>
                  <w:divsChild>
                    <w:div w:id="1542741870">
                      <w:marLeft w:val="0"/>
                      <w:marRight w:val="0"/>
                      <w:marTop w:val="0"/>
                      <w:marBottom w:val="0"/>
                      <w:divBdr>
                        <w:top w:val="none" w:sz="0" w:space="0" w:color="auto"/>
                        <w:left w:val="none" w:sz="0" w:space="0" w:color="auto"/>
                        <w:bottom w:val="none" w:sz="0" w:space="0" w:color="auto"/>
                        <w:right w:val="none" w:sz="0" w:space="0" w:color="auto"/>
                      </w:divBdr>
                    </w:div>
                  </w:divsChild>
                </w:div>
                <w:div w:id="487093846">
                  <w:marLeft w:val="0"/>
                  <w:marRight w:val="0"/>
                  <w:marTop w:val="0"/>
                  <w:marBottom w:val="0"/>
                  <w:divBdr>
                    <w:top w:val="none" w:sz="0" w:space="0" w:color="auto"/>
                    <w:left w:val="none" w:sz="0" w:space="0" w:color="auto"/>
                    <w:bottom w:val="none" w:sz="0" w:space="0" w:color="auto"/>
                    <w:right w:val="none" w:sz="0" w:space="0" w:color="auto"/>
                  </w:divBdr>
                  <w:divsChild>
                    <w:div w:id="339965077">
                      <w:marLeft w:val="0"/>
                      <w:marRight w:val="0"/>
                      <w:marTop w:val="0"/>
                      <w:marBottom w:val="0"/>
                      <w:divBdr>
                        <w:top w:val="none" w:sz="0" w:space="0" w:color="auto"/>
                        <w:left w:val="none" w:sz="0" w:space="0" w:color="auto"/>
                        <w:bottom w:val="none" w:sz="0" w:space="0" w:color="auto"/>
                        <w:right w:val="none" w:sz="0" w:space="0" w:color="auto"/>
                      </w:divBdr>
                    </w:div>
                  </w:divsChild>
                </w:div>
                <w:div w:id="489445717">
                  <w:marLeft w:val="0"/>
                  <w:marRight w:val="0"/>
                  <w:marTop w:val="0"/>
                  <w:marBottom w:val="0"/>
                  <w:divBdr>
                    <w:top w:val="none" w:sz="0" w:space="0" w:color="auto"/>
                    <w:left w:val="none" w:sz="0" w:space="0" w:color="auto"/>
                    <w:bottom w:val="none" w:sz="0" w:space="0" w:color="auto"/>
                    <w:right w:val="none" w:sz="0" w:space="0" w:color="auto"/>
                  </w:divBdr>
                  <w:divsChild>
                    <w:div w:id="734468625">
                      <w:marLeft w:val="0"/>
                      <w:marRight w:val="0"/>
                      <w:marTop w:val="0"/>
                      <w:marBottom w:val="0"/>
                      <w:divBdr>
                        <w:top w:val="none" w:sz="0" w:space="0" w:color="auto"/>
                        <w:left w:val="none" w:sz="0" w:space="0" w:color="auto"/>
                        <w:bottom w:val="none" w:sz="0" w:space="0" w:color="auto"/>
                        <w:right w:val="none" w:sz="0" w:space="0" w:color="auto"/>
                      </w:divBdr>
                    </w:div>
                  </w:divsChild>
                </w:div>
                <w:div w:id="572930340">
                  <w:marLeft w:val="0"/>
                  <w:marRight w:val="0"/>
                  <w:marTop w:val="0"/>
                  <w:marBottom w:val="0"/>
                  <w:divBdr>
                    <w:top w:val="none" w:sz="0" w:space="0" w:color="auto"/>
                    <w:left w:val="none" w:sz="0" w:space="0" w:color="auto"/>
                    <w:bottom w:val="none" w:sz="0" w:space="0" w:color="auto"/>
                    <w:right w:val="none" w:sz="0" w:space="0" w:color="auto"/>
                  </w:divBdr>
                  <w:divsChild>
                    <w:div w:id="2121951390">
                      <w:marLeft w:val="0"/>
                      <w:marRight w:val="0"/>
                      <w:marTop w:val="0"/>
                      <w:marBottom w:val="0"/>
                      <w:divBdr>
                        <w:top w:val="none" w:sz="0" w:space="0" w:color="auto"/>
                        <w:left w:val="none" w:sz="0" w:space="0" w:color="auto"/>
                        <w:bottom w:val="none" w:sz="0" w:space="0" w:color="auto"/>
                        <w:right w:val="none" w:sz="0" w:space="0" w:color="auto"/>
                      </w:divBdr>
                    </w:div>
                  </w:divsChild>
                </w:div>
                <w:div w:id="597835287">
                  <w:marLeft w:val="0"/>
                  <w:marRight w:val="0"/>
                  <w:marTop w:val="0"/>
                  <w:marBottom w:val="0"/>
                  <w:divBdr>
                    <w:top w:val="none" w:sz="0" w:space="0" w:color="auto"/>
                    <w:left w:val="none" w:sz="0" w:space="0" w:color="auto"/>
                    <w:bottom w:val="none" w:sz="0" w:space="0" w:color="auto"/>
                    <w:right w:val="none" w:sz="0" w:space="0" w:color="auto"/>
                  </w:divBdr>
                  <w:divsChild>
                    <w:div w:id="58330481">
                      <w:marLeft w:val="0"/>
                      <w:marRight w:val="0"/>
                      <w:marTop w:val="0"/>
                      <w:marBottom w:val="0"/>
                      <w:divBdr>
                        <w:top w:val="none" w:sz="0" w:space="0" w:color="auto"/>
                        <w:left w:val="none" w:sz="0" w:space="0" w:color="auto"/>
                        <w:bottom w:val="none" w:sz="0" w:space="0" w:color="auto"/>
                        <w:right w:val="none" w:sz="0" w:space="0" w:color="auto"/>
                      </w:divBdr>
                    </w:div>
                  </w:divsChild>
                </w:div>
                <w:div w:id="603154619">
                  <w:marLeft w:val="0"/>
                  <w:marRight w:val="0"/>
                  <w:marTop w:val="0"/>
                  <w:marBottom w:val="0"/>
                  <w:divBdr>
                    <w:top w:val="none" w:sz="0" w:space="0" w:color="auto"/>
                    <w:left w:val="none" w:sz="0" w:space="0" w:color="auto"/>
                    <w:bottom w:val="none" w:sz="0" w:space="0" w:color="auto"/>
                    <w:right w:val="none" w:sz="0" w:space="0" w:color="auto"/>
                  </w:divBdr>
                  <w:divsChild>
                    <w:div w:id="1324089955">
                      <w:marLeft w:val="0"/>
                      <w:marRight w:val="0"/>
                      <w:marTop w:val="0"/>
                      <w:marBottom w:val="0"/>
                      <w:divBdr>
                        <w:top w:val="none" w:sz="0" w:space="0" w:color="auto"/>
                        <w:left w:val="none" w:sz="0" w:space="0" w:color="auto"/>
                        <w:bottom w:val="none" w:sz="0" w:space="0" w:color="auto"/>
                        <w:right w:val="none" w:sz="0" w:space="0" w:color="auto"/>
                      </w:divBdr>
                    </w:div>
                  </w:divsChild>
                </w:div>
                <w:div w:id="724109288">
                  <w:marLeft w:val="0"/>
                  <w:marRight w:val="0"/>
                  <w:marTop w:val="0"/>
                  <w:marBottom w:val="0"/>
                  <w:divBdr>
                    <w:top w:val="none" w:sz="0" w:space="0" w:color="auto"/>
                    <w:left w:val="none" w:sz="0" w:space="0" w:color="auto"/>
                    <w:bottom w:val="none" w:sz="0" w:space="0" w:color="auto"/>
                    <w:right w:val="none" w:sz="0" w:space="0" w:color="auto"/>
                  </w:divBdr>
                  <w:divsChild>
                    <w:div w:id="1726679308">
                      <w:marLeft w:val="0"/>
                      <w:marRight w:val="0"/>
                      <w:marTop w:val="0"/>
                      <w:marBottom w:val="0"/>
                      <w:divBdr>
                        <w:top w:val="none" w:sz="0" w:space="0" w:color="auto"/>
                        <w:left w:val="none" w:sz="0" w:space="0" w:color="auto"/>
                        <w:bottom w:val="none" w:sz="0" w:space="0" w:color="auto"/>
                        <w:right w:val="none" w:sz="0" w:space="0" w:color="auto"/>
                      </w:divBdr>
                    </w:div>
                  </w:divsChild>
                </w:div>
                <w:div w:id="859658976">
                  <w:marLeft w:val="0"/>
                  <w:marRight w:val="0"/>
                  <w:marTop w:val="0"/>
                  <w:marBottom w:val="0"/>
                  <w:divBdr>
                    <w:top w:val="none" w:sz="0" w:space="0" w:color="auto"/>
                    <w:left w:val="none" w:sz="0" w:space="0" w:color="auto"/>
                    <w:bottom w:val="none" w:sz="0" w:space="0" w:color="auto"/>
                    <w:right w:val="none" w:sz="0" w:space="0" w:color="auto"/>
                  </w:divBdr>
                  <w:divsChild>
                    <w:div w:id="1100611655">
                      <w:marLeft w:val="0"/>
                      <w:marRight w:val="0"/>
                      <w:marTop w:val="0"/>
                      <w:marBottom w:val="0"/>
                      <w:divBdr>
                        <w:top w:val="none" w:sz="0" w:space="0" w:color="auto"/>
                        <w:left w:val="none" w:sz="0" w:space="0" w:color="auto"/>
                        <w:bottom w:val="none" w:sz="0" w:space="0" w:color="auto"/>
                        <w:right w:val="none" w:sz="0" w:space="0" w:color="auto"/>
                      </w:divBdr>
                    </w:div>
                  </w:divsChild>
                </w:div>
                <w:div w:id="1087457641">
                  <w:marLeft w:val="0"/>
                  <w:marRight w:val="0"/>
                  <w:marTop w:val="0"/>
                  <w:marBottom w:val="0"/>
                  <w:divBdr>
                    <w:top w:val="none" w:sz="0" w:space="0" w:color="auto"/>
                    <w:left w:val="none" w:sz="0" w:space="0" w:color="auto"/>
                    <w:bottom w:val="none" w:sz="0" w:space="0" w:color="auto"/>
                    <w:right w:val="none" w:sz="0" w:space="0" w:color="auto"/>
                  </w:divBdr>
                  <w:divsChild>
                    <w:div w:id="1438675410">
                      <w:marLeft w:val="0"/>
                      <w:marRight w:val="0"/>
                      <w:marTop w:val="0"/>
                      <w:marBottom w:val="0"/>
                      <w:divBdr>
                        <w:top w:val="none" w:sz="0" w:space="0" w:color="auto"/>
                        <w:left w:val="none" w:sz="0" w:space="0" w:color="auto"/>
                        <w:bottom w:val="none" w:sz="0" w:space="0" w:color="auto"/>
                        <w:right w:val="none" w:sz="0" w:space="0" w:color="auto"/>
                      </w:divBdr>
                    </w:div>
                  </w:divsChild>
                </w:div>
                <w:div w:id="1217737579">
                  <w:marLeft w:val="0"/>
                  <w:marRight w:val="0"/>
                  <w:marTop w:val="0"/>
                  <w:marBottom w:val="0"/>
                  <w:divBdr>
                    <w:top w:val="none" w:sz="0" w:space="0" w:color="auto"/>
                    <w:left w:val="none" w:sz="0" w:space="0" w:color="auto"/>
                    <w:bottom w:val="none" w:sz="0" w:space="0" w:color="auto"/>
                    <w:right w:val="none" w:sz="0" w:space="0" w:color="auto"/>
                  </w:divBdr>
                  <w:divsChild>
                    <w:div w:id="548342656">
                      <w:marLeft w:val="0"/>
                      <w:marRight w:val="0"/>
                      <w:marTop w:val="0"/>
                      <w:marBottom w:val="0"/>
                      <w:divBdr>
                        <w:top w:val="none" w:sz="0" w:space="0" w:color="auto"/>
                        <w:left w:val="none" w:sz="0" w:space="0" w:color="auto"/>
                        <w:bottom w:val="none" w:sz="0" w:space="0" w:color="auto"/>
                        <w:right w:val="none" w:sz="0" w:space="0" w:color="auto"/>
                      </w:divBdr>
                    </w:div>
                  </w:divsChild>
                </w:div>
                <w:div w:id="1239901105">
                  <w:marLeft w:val="0"/>
                  <w:marRight w:val="0"/>
                  <w:marTop w:val="0"/>
                  <w:marBottom w:val="0"/>
                  <w:divBdr>
                    <w:top w:val="none" w:sz="0" w:space="0" w:color="auto"/>
                    <w:left w:val="none" w:sz="0" w:space="0" w:color="auto"/>
                    <w:bottom w:val="none" w:sz="0" w:space="0" w:color="auto"/>
                    <w:right w:val="none" w:sz="0" w:space="0" w:color="auto"/>
                  </w:divBdr>
                  <w:divsChild>
                    <w:div w:id="604264312">
                      <w:marLeft w:val="0"/>
                      <w:marRight w:val="0"/>
                      <w:marTop w:val="0"/>
                      <w:marBottom w:val="0"/>
                      <w:divBdr>
                        <w:top w:val="none" w:sz="0" w:space="0" w:color="auto"/>
                        <w:left w:val="none" w:sz="0" w:space="0" w:color="auto"/>
                        <w:bottom w:val="none" w:sz="0" w:space="0" w:color="auto"/>
                        <w:right w:val="none" w:sz="0" w:space="0" w:color="auto"/>
                      </w:divBdr>
                    </w:div>
                  </w:divsChild>
                </w:div>
                <w:div w:id="1289241543">
                  <w:marLeft w:val="0"/>
                  <w:marRight w:val="0"/>
                  <w:marTop w:val="0"/>
                  <w:marBottom w:val="0"/>
                  <w:divBdr>
                    <w:top w:val="none" w:sz="0" w:space="0" w:color="auto"/>
                    <w:left w:val="none" w:sz="0" w:space="0" w:color="auto"/>
                    <w:bottom w:val="none" w:sz="0" w:space="0" w:color="auto"/>
                    <w:right w:val="none" w:sz="0" w:space="0" w:color="auto"/>
                  </w:divBdr>
                  <w:divsChild>
                    <w:div w:id="1497456141">
                      <w:marLeft w:val="0"/>
                      <w:marRight w:val="0"/>
                      <w:marTop w:val="0"/>
                      <w:marBottom w:val="0"/>
                      <w:divBdr>
                        <w:top w:val="none" w:sz="0" w:space="0" w:color="auto"/>
                        <w:left w:val="none" w:sz="0" w:space="0" w:color="auto"/>
                        <w:bottom w:val="none" w:sz="0" w:space="0" w:color="auto"/>
                        <w:right w:val="none" w:sz="0" w:space="0" w:color="auto"/>
                      </w:divBdr>
                    </w:div>
                  </w:divsChild>
                </w:div>
                <w:div w:id="1413047609">
                  <w:marLeft w:val="0"/>
                  <w:marRight w:val="0"/>
                  <w:marTop w:val="0"/>
                  <w:marBottom w:val="0"/>
                  <w:divBdr>
                    <w:top w:val="none" w:sz="0" w:space="0" w:color="auto"/>
                    <w:left w:val="none" w:sz="0" w:space="0" w:color="auto"/>
                    <w:bottom w:val="none" w:sz="0" w:space="0" w:color="auto"/>
                    <w:right w:val="none" w:sz="0" w:space="0" w:color="auto"/>
                  </w:divBdr>
                  <w:divsChild>
                    <w:div w:id="661783478">
                      <w:marLeft w:val="0"/>
                      <w:marRight w:val="0"/>
                      <w:marTop w:val="0"/>
                      <w:marBottom w:val="0"/>
                      <w:divBdr>
                        <w:top w:val="none" w:sz="0" w:space="0" w:color="auto"/>
                        <w:left w:val="none" w:sz="0" w:space="0" w:color="auto"/>
                        <w:bottom w:val="none" w:sz="0" w:space="0" w:color="auto"/>
                        <w:right w:val="none" w:sz="0" w:space="0" w:color="auto"/>
                      </w:divBdr>
                    </w:div>
                  </w:divsChild>
                </w:div>
                <w:div w:id="1541016539">
                  <w:marLeft w:val="0"/>
                  <w:marRight w:val="0"/>
                  <w:marTop w:val="0"/>
                  <w:marBottom w:val="0"/>
                  <w:divBdr>
                    <w:top w:val="none" w:sz="0" w:space="0" w:color="auto"/>
                    <w:left w:val="none" w:sz="0" w:space="0" w:color="auto"/>
                    <w:bottom w:val="none" w:sz="0" w:space="0" w:color="auto"/>
                    <w:right w:val="none" w:sz="0" w:space="0" w:color="auto"/>
                  </w:divBdr>
                  <w:divsChild>
                    <w:div w:id="318309772">
                      <w:marLeft w:val="0"/>
                      <w:marRight w:val="0"/>
                      <w:marTop w:val="0"/>
                      <w:marBottom w:val="0"/>
                      <w:divBdr>
                        <w:top w:val="none" w:sz="0" w:space="0" w:color="auto"/>
                        <w:left w:val="none" w:sz="0" w:space="0" w:color="auto"/>
                        <w:bottom w:val="none" w:sz="0" w:space="0" w:color="auto"/>
                        <w:right w:val="none" w:sz="0" w:space="0" w:color="auto"/>
                      </w:divBdr>
                    </w:div>
                  </w:divsChild>
                </w:div>
                <w:div w:id="1647078480">
                  <w:marLeft w:val="0"/>
                  <w:marRight w:val="0"/>
                  <w:marTop w:val="0"/>
                  <w:marBottom w:val="0"/>
                  <w:divBdr>
                    <w:top w:val="none" w:sz="0" w:space="0" w:color="auto"/>
                    <w:left w:val="none" w:sz="0" w:space="0" w:color="auto"/>
                    <w:bottom w:val="none" w:sz="0" w:space="0" w:color="auto"/>
                    <w:right w:val="none" w:sz="0" w:space="0" w:color="auto"/>
                  </w:divBdr>
                  <w:divsChild>
                    <w:div w:id="1934363691">
                      <w:marLeft w:val="0"/>
                      <w:marRight w:val="0"/>
                      <w:marTop w:val="0"/>
                      <w:marBottom w:val="0"/>
                      <w:divBdr>
                        <w:top w:val="none" w:sz="0" w:space="0" w:color="auto"/>
                        <w:left w:val="none" w:sz="0" w:space="0" w:color="auto"/>
                        <w:bottom w:val="none" w:sz="0" w:space="0" w:color="auto"/>
                        <w:right w:val="none" w:sz="0" w:space="0" w:color="auto"/>
                      </w:divBdr>
                    </w:div>
                  </w:divsChild>
                </w:div>
                <w:div w:id="1658420399">
                  <w:marLeft w:val="0"/>
                  <w:marRight w:val="0"/>
                  <w:marTop w:val="0"/>
                  <w:marBottom w:val="0"/>
                  <w:divBdr>
                    <w:top w:val="none" w:sz="0" w:space="0" w:color="auto"/>
                    <w:left w:val="none" w:sz="0" w:space="0" w:color="auto"/>
                    <w:bottom w:val="none" w:sz="0" w:space="0" w:color="auto"/>
                    <w:right w:val="none" w:sz="0" w:space="0" w:color="auto"/>
                  </w:divBdr>
                  <w:divsChild>
                    <w:div w:id="1107314465">
                      <w:marLeft w:val="0"/>
                      <w:marRight w:val="0"/>
                      <w:marTop w:val="0"/>
                      <w:marBottom w:val="0"/>
                      <w:divBdr>
                        <w:top w:val="none" w:sz="0" w:space="0" w:color="auto"/>
                        <w:left w:val="none" w:sz="0" w:space="0" w:color="auto"/>
                        <w:bottom w:val="none" w:sz="0" w:space="0" w:color="auto"/>
                        <w:right w:val="none" w:sz="0" w:space="0" w:color="auto"/>
                      </w:divBdr>
                    </w:div>
                  </w:divsChild>
                </w:div>
                <w:div w:id="1746495088">
                  <w:marLeft w:val="0"/>
                  <w:marRight w:val="0"/>
                  <w:marTop w:val="0"/>
                  <w:marBottom w:val="0"/>
                  <w:divBdr>
                    <w:top w:val="none" w:sz="0" w:space="0" w:color="auto"/>
                    <w:left w:val="none" w:sz="0" w:space="0" w:color="auto"/>
                    <w:bottom w:val="none" w:sz="0" w:space="0" w:color="auto"/>
                    <w:right w:val="none" w:sz="0" w:space="0" w:color="auto"/>
                  </w:divBdr>
                  <w:divsChild>
                    <w:div w:id="1020476586">
                      <w:marLeft w:val="0"/>
                      <w:marRight w:val="0"/>
                      <w:marTop w:val="0"/>
                      <w:marBottom w:val="0"/>
                      <w:divBdr>
                        <w:top w:val="none" w:sz="0" w:space="0" w:color="auto"/>
                        <w:left w:val="none" w:sz="0" w:space="0" w:color="auto"/>
                        <w:bottom w:val="none" w:sz="0" w:space="0" w:color="auto"/>
                        <w:right w:val="none" w:sz="0" w:space="0" w:color="auto"/>
                      </w:divBdr>
                    </w:div>
                  </w:divsChild>
                </w:div>
                <w:div w:id="1750149544">
                  <w:marLeft w:val="0"/>
                  <w:marRight w:val="0"/>
                  <w:marTop w:val="0"/>
                  <w:marBottom w:val="0"/>
                  <w:divBdr>
                    <w:top w:val="none" w:sz="0" w:space="0" w:color="auto"/>
                    <w:left w:val="none" w:sz="0" w:space="0" w:color="auto"/>
                    <w:bottom w:val="none" w:sz="0" w:space="0" w:color="auto"/>
                    <w:right w:val="none" w:sz="0" w:space="0" w:color="auto"/>
                  </w:divBdr>
                  <w:divsChild>
                    <w:div w:id="558789529">
                      <w:marLeft w:val="0"/>
                      <w:marRight w:val="0"/>
                      <w:marTop w:val="0"/>
                      <w:marBottom w:val="0"/>
                      <w:divBdr>
                        <w:top w:val="none" w:sz="0" w:space="0" w:color="auto"/>
                        <w:left w:val="none" w:sz="0" w:space="0" w:color="auto"/>
                        <w:bottom w:val="none" w:sz="0" w:space="0" w:color="auto"/>
                        <w:right w:val="none" w:sz="0" w:space="0" w:color="auto"/>
                      </w:divBdr>
                    </w:div>
                  </w:divsChild>
                </w:div>
                <w:div w:id="1809129727">
                  <w:marLeft w:val="0"/>
                  <w:marRight w:val="0"/>
                  <w:marTop w:val="0"/>
                  <w:marBottom w:val="0"/>
                  <w:divBdr>
                    <w:top w:val="none" w:sz="0" w:space="0" w:color="auto"/>
                    <w:left w:val="none" w:sz="0" w:space="0" w:color="auto"/>
                    <w:bottom w:val="none" w:sz="0" w:space="0" w:color="auto"/>
                    <w:right w:val="none" w:sz="0" w:space="0" w:color="auto"/>
                  </w:divBdr>
                  <w:divsChild>
                    <w:div w:id="418454850">
                      <w:marLeft w:val="0"/>
                      <w:marRight w:val="0"/>
                      <w:marTop w:val="0"/>
                      <w:marBottom w:val="0"/>
                      <w:divBdr>
                        <w:top w:val="none" w:sz="0" w:space="0" w:color="auto"/>
                        <w:left w:val="none" w:sz="0" w:space="0" w:color="auto"/>
                        <w:bottom w:val="none" w:sz="0" w:space="0" w:color="auto"/>
                        <w:right w:val="none" w:sz="0" w:space="0" w:color="auto"/>
                      </w:divBdr>
                    </w:div>
                  </w:divsChild>
                </w:div>
                <w:div w:id="1905483357">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2125997866">
                  <w:marLeft w:val="0"/>
                  <w:marRight w:val="0"/>
                  <w:marTop w:val="0"/>
                  <w:marBottom w:val="0"/>
                  <w:divBdr>
                    <w:top w:val="none" w:sz="0" w:space="0" w:color="auto"/>
                    <w:left w:val="none" w:sz="0" w:space="0" w:color="auto"/>
                    <w:bottom w:val="none" w:sz="0" w:space="0" w:color="auto"/>
                    <w:right w:val="none" w:sz="0" w:space="0" w:color="auto"/>
                  </w:divBdr>
                  <w:divsChild>
                    <w:div w:id="2160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46887">
      <w:bodyDiv w:val="1"/>
      <w:marLeft w:val="0"/>
      <w:marRight w:val="0"/>
      <w:marTop w:val="0"/>
      <w:marBottom w:val="0"/>
      <w:divBdr>
        <w:top w:val="none" w:sz="0" w:space="0" w:color="auto"/>
        <w:left w:val="none" w:sz="0" w:space="0" w:color="auto"/>
        <w:bottom w:val="none" w:sz="0" w:space="0" w:color="auto"/>
        <w:right w:val="none" w:sz="0" w:space="0" w:color="auto"/>
      </w:divBdr>
    </w:div>
    <w:div w:id="742525443">
      <w:bodyDiv w:val="1"/>
      <w:marLeft w:val="0"/>
      <w:marRight w:val="0"/>
      <w:marTop w:val="0"/>
      <w:marBottom w:val="0"/>
      <w:divBdr>
        <w:top w:val="none" w:sz="0" w:space="0" w:color="auto"/>
        <w:left w:val="none" w:sz="0" w:space="0" w:color="auto"/>
        <w:bottom w:val="none" w:sz="0" w:space="0" w:color="auto"/>
        <w:right w:val="none" w:sz="0" w:space="0" w:color="auto"/>
      </w:divBdr>
    </w:div>
    <w:div w:id="778380242">
      <w:bodyDiv w:val="1"/>
      <w:marLeft w:val="0"/>
      <w:marRight w:val="0"/>
      <w:marTop w:val="0"/>
      <w:marBottom w:val="0"/>
      <w:divBdr>
        <w:top w:val="none" w:sz="0" w:space="0" w:color="auto"/>
        <w:left w:val="none" w:sz="0" w:space="0" w:color="auto"/>
        <w:bottom w:val="none" w:sz="0" w:space="0" w:color="auto"/>
        <w:right w:val="none" w:sz="0" w:space="0" w:color="auto"/>
      </w:divBdr>
    </w:div>
    <w:div w:id="818032756">
      <w:bodyDiv w:val="1"/>
      <w:marLeft w:val="0"/>
      <w:marRight w:val="0"/>
      <w:marTop w:val="0"/>
      <w:marBottom w:val="0"/>
      <w:divBdr>
        <w:top w:val="none" w:sz="0" w:space="0" w:color="auto"/>
        <w:left w:val="none" w:sz="0" w:space="0" w:color="auto"/>
        <w:bottom w:val="none" w:sz="0" w:space="0" w:color="auto"/>
        <w:right w:val="none" w:sz="0" w:space="0" w:color="auto"/>
      </w:divBdr>
    </w:div>
    <w:div w:id="833490945">
      <w:bodyDiv w:val="1"/>
      <w:marLeft w:val="0"/>
      <w:marRight w:val="0"/>
      <w:marTop w:val="0"/>
      <w:marBottom w:val="0"/>
      <w:divBdr>
        <w:top w:val="none" w:sz="0" w:space="0" w:color="auto"/>
        <w:left w:val="none" w:sz="0" w:space="0" w:color="auto"/>
        <w:bottom w:val="none" w:sz="0" w:space="0" w:color="auto"/>
        <w:right w:val="none" w:sz="0" w:space="0" w:color="auto"/>
      </w:divBdr>
    </w:div>
    <w:div w:id="842554596">
      <w:bodyDiv w:val="1"/>
      <w:marLeft w:val="0"/>
      <w:marRight w:val="0"/>
      <w:marTop w:val="0"/>
      <w:marBottom w:val="0"/>
      <w:divBdr>
        <w:top w:val="none" w:sz="0" w:space="0" w:color="auto"/>
        <w:left w:val="none" w:sz="0" w:space="0" w:color="auto"/>
        <w:bottom w:val="none" w:sz="0" w:space="0" w:color="auto"/>
        <w:right w:val="none" w:sz="0" w:space="0" w:color="auto"/>
      </w:divBdr>
    </w:div>
    <w:div w:id="846674199">
      <w:bodyDiv w:val="1"/>
      <w:marLeft w:val="0"/>
      <w:marRight w:val="0"/>
      <w:marTop w:val="0"/>
      <w:marBottom w:val="0"/>
      <w:divBdr>
        <w:top w:val="none" w:sz="0" w:space="0" w:color="auto"/>
        <w:left w:val="none" w:sz="0" w:space="0" w:color="auto"/>
        <w:bottom w:val="none" w:sz="0" w:space="0" w:color="auto"/>
        <w:right w:val="none" w:sz="0" w:space="0" w:color="auto"/>
      </w:divBdr>
      <w:divsChild>
        <w:div w:id="166602316">
          <w:marLeft w:val="0"/>
          <w:marRight w:val="0"/>
          <w:marTop w:val="0"/>
          <w:marBottom w:val="0"/>
          <w:divBdr>
            <w:top w:val="none" w:sz="0" w:space="0" w:color="auto"/>
            <w:left w:val="none" w:sz="0" w:space="0" w:color="auto"/>
            <w:bottom w:val="none" w:sz="0" w:space="0" w:color="auto"/>
            <w:right w:val="none" w:sz="0" w:space="0" w:color="auto"/>
          </w:divBdr>
          <w:divsChild>
            <w:div w:id="1250964811">
              <w:marLeft w:val="0"/>
              <w:marRight w:val="0"/>
              <w:marTop w:val="0"/>
              <w:marBottom w:val="0"/>
              <w:divBdr>
                <w:top w:val="none" w:sz="0" w:space="0" w:color="auto"/>
                <w:left w:val="none" w:sz="0" w:space="0" w:color="auto"/>
                <w:bottom w:val="none" w:sz="0" w:space="0" w:color="auto"/>
                <w:right w:val="none" w:sz="0" w:space="0" w:color="auto"/>
              </w:divBdr>
            </w:div>
          </w:divsChild>
        </w:div>
        <w:div w:id="1603565985">
          <w:marLeft w:val="0"/>
          <w:marRight w:val="0"/>
          <w:marTop w:val="0"/>
          <w:marBottom w:val="0"/>
          <w:divBdr>
            <w:top w:val="none" w:sz="0" w:space="0" w:color="auto"/>
            <w:left w:val="none" w:sz="0" w:space="0" w:color="auto"/>
            <w:bottom w:val="none" w:sz="0" w:space="0" w:color="auto"/>
            <w:right w:val="none" w:sz="0" w:space="0" w:color="auto"/>
          </w:divBdr>
          <w:divsChild>
            <w:div w:id="632180477">
              <w:marLeft w:val="0"/>
              <w:marRight w:val="0"/>
              <w:marTop w:val="0"/>
              <w:marBottom w:val="0"/>
              <w:divBdr>
                <w:top w:val="none" w:sz="0" w:space="0" w:color="auto"/>
                <w:left w:val="none" w:sz="0" w:space="0" w:color="auto"/>
                <w:bottom w:val="none" w:sz="0" w:space="0" w:color="auto"/>
                <w:right w:val="none" w:sz="0" w:space="0" w:color="auto"/>
              </w:divBdr>
              <w:divsChild>
                <w:div w:id="355889304">
                  <w:marLeft w:val="0"/>
                  <w:marRight w:val="0"/>
                  <w:marTop w:val="0"/>
                  <w:marBottom w:val="0"/>
                  <w:divBdr>
                    <w:top w:val="none" w:sz="0" w:space="0" w:color="auto"/>
                    <w:left w:val="none" w:sz="0" w:space="0" w:color="auto"/>
                    <w:bottom w:val="none" w:sz="0" w:space="0" w:color="auto"/>
                    <w:right w:val="none" w:sz="0" w:space="0" w:color="auto"/>
                  </w:divBdr>
                  <w:divsChild>
                    <w:div w:id="1301880991">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61748">
      <w:bodyDiv w:val="1"/>
      <w:marLeft w:val="0"/>
      <w:marRight w:val="0"/>
      <w:marTop w:val="0"/>
      <w:marBottom w:val="0"/>
      <w:divBdr>
        <w:top w:val="none" w:sz="0" w:space="0" w:color="auto"/>
        <w:left w:val="none" w:sz="0" w:space="0" w:color="auto"/>
        <w:bottom w:val="none" w:sz="0" w:space="0" w:color="auto"/>
        <w:right w:val="none" w:sz="0" w:space="0" w:color="auto"/>
      </w:divBdr>
    </w:div>
    <w:div w:id="893585318">
      <w:bodyDiv w:val="1"/>
      <w:marLeft w:val="0"/>
      <w:marRight w:val="0"/>
      <w:marTop w:val="0"/>
      <w:marBottom w:val="0"/>
      <w:divBdr>
        <w:top w:val="none" w:sz="0" w:space="0" w:color="auto"/>
        <w:left w:val="none" w:sz="0" w:space="0" w:color="auto"/>
        <w:bottom w:val="none" w:sz="0" w:space="0" w:color="auto"/>
        <w:right w:val="none" w:sz="0" w:space="0" w:color="auto"/>
      </w:divBdr>
    </w:div>
    <w:div w:id="962035492">
      <w:bodyDiv w:val="1"/>
      <w:marLeft w:val="0"/>
      <w:marRight w:val="0"/>
      <w:marTop w:val="0"/>
      <w:marBottom w:val="0"/>
      <w:divBdr>
        <w:top w:val="none" w:sz="0" w:space="0" w:color="auto"/>
        <w:left w:val="none" w:sz="0" w:space="0" w:color="auto"/>
        <w:bottom w:val="none" w:sz="0" w:space="0" w:color="auto"/>
        <w:right w:val="none" w:sz="0" w:space="0" w:color="auto"/>
      </w:divBdr>
      <w:divsChild>
        <w:div w:id="58094283">
          <w:marLeft w:val="0"/>
          <w:marRight w:val="0"/>
          <w:marTop w:val="0"/>
          <w:marBottom w:val="0"/>
          <w:divBdr>
            <w:top w:val="none" w:sz="0" w:space="0" w:color="auto"/>
            <w:left w:val="none" w:sz="0" w:space="0" w:color="auto"/>
            <w:bottom w:val="none" w:sz="0" w:space="0" w:color="auto"/>
            <w:right w:val="none" w:sz="0" w:space="0" w:color="auto"/>
          </w:divBdr>
          <w:divsChild>
            <w:div w:id="1500728005">
              <w:marLeft w:val="0"/>
              <w:marRight w:val="0"/>
              <w:marTop w:val="0"/>
              <w:marBottom w:val="0"/>
              <w:divBdr>
                <w:top w:val="none" w:sz="0" w:space="0" w:color="auto"/>
                <w:left w:val="none" w:sz="0" w:space="0" w:color="auto"/>
                <w:bottom w:val="none" w:sz="0" w:space="0" w:color="auto"/>
                <w:right w:val="none" w:sz="0" w:space="0" w:color="auto"/>
              </w:divBdr>
            </w:div>
          </w:divsChild>
        </w:div>
        <w:div w:id="83695108">
          <w:marLeft w:val="0"/>
          <w:marRight w:val="0"/>
          <w:marTop w:val="0"/>
          <w:marBottom w:val="0"/>
          <w:divBdr>
            <w:top w:val="none" w:sz="0" w:space="0" w:color="auto"/>
            <w:left w:val="none" w:sz="0" w:space="0" w:color="auto"/>
            <w:bottom w:val="none" w:sz="0" w:space="0" w:color="auto"/>
            <w:right w:val="none" w:sz="0" w:space="0" w:color="auto"/>
          </w:divBdr>
          <w:divsChild>
            <w:div w:id="1051923954">
              <w:marLeft w:val="0"/>
              <w:marRight w:val="0"/>
              <w:marTop w:val="0"/>
              <w:marBottom w:val="0"/>
              <w:divBdr>
                <w:top w:val="none" w:sz="0" w:space="0" w:color="auto"/>
                <w:left w:val="none" w:sz="0" w:space="0" w:color="auto"/>
                <w:bottom w:val="none" w:sz="0" w:space="0" w:color="auto"/>
                <w:right w:val="none" w:sz="0" w:space="0" w:color="auto"/>
              </w:divBdr>
            </w:div>
          </w:divsChild>
        </w:div>
        <w:div w:id="115490061">
          <w:marLeft w:val="0"/>
          <w:marRight w:val="0"/>
          <w:marTop w:val="0"/>
          <w:marBottom w:val="0"/>
          <w:divBdr>
            <w:top w:val="none" w:sz="0" w:space="0" w:color="auto"/>
            <w:left w:val="none" w:sz="0" w:space="0" w:color="auto"/>
            <w:bottom w:val="none" w:sz="0" w:space="0" w:color="auto"/>
            <w:right w:val="none" w:sz="0" w:space="0" w:color="auto"/>
          </w:divBdr>
          <w:divsChild>
            <w:div w:id="876163256">
              <w:marLeft w:val="0"/>
              <w:marRight w:val="0"/>
              <w:marTop w:val="0"/>
              <w:marBottom w:val="0"/>
              <w:divBdr>
                <w:top w:val="none" w:sz="0" w:space="0" w:color="auto"/>
                <w:left w:val="none" w:sz="0" w:space="0" w:color="auto"/>
                <w:bottom w:val="none" w:sz="0" w:space="0" w:color="auto"/>
                <w:right w:val="none" w:sz="0" w:space="0" w:color="auto"/>
              </w:divBdr>
            </w:div>
            <w:div w:id="879902105">
              <w:marLeft w:val="0"/>
              <w:marRight w:val="0"/>
              <w:marTop w:val="0"/>
              <w:marBottom w:val="0"/>
              <w:divBdr>
                <w:top w:val="none" w:sz="0" w:space="0" w:color="auto"/>
                <w:left w:val="none" w:sz="0" w:space="0" w:color="auto"/>
                <w:bottom w:val="none" w:sz="0" w:space="0" w:color="auto"/>
                <w:right w:val="none" w:sz="0" w:space="0" w:color="auto"/>
              </w:divBdr>
            </w:div>
          </w:divsChild>
        </w:div>
        <w:div w:id="165949540">
          <w:marLeft w:val="0"/>
          <w:marRight w:val="0"/>
          <w:marTop w:val="0"/>
          <w:marBottom w:val="0"/>
          <w:divBdr>
            <w:top w:val="none" w:sz="0" w:space="0" w:color="auto"/>
            <w:left w:val="none" w:sz="0" w:space="0" w:color="auto"/>
            <w:bottom w:val="none" w:sz="0" w:space="0" w:color="auto"/>
            <w:right w:val="none" w:sz="0" w:space="0" w:color="auto"/>
          </w:divBdr>
          <w:divsChild>
            <w:div w:id="1438409635">
              <w:marLeft w:val="0"/>
              <w:marRight w:val="0"/>
              <w:marTop w:val="0"/>
              <w:marBottom w:val="0"/>
              <w:divBdr>
                <w:top w:val="none" w:sz="0" w:space="0" w:color="auto"/>
                <w:left w:val="none" w:sz="0" w:space="0" w:color="auto"/>
                <w:bottom w:val="none" w:sz="0" w:space="0" w:color="auto"/>
                <w:right w:val="none" w:sz="0" w:space="0" w:color="auto"/>
              </w:divBdr>
            </w:div>
          </w:divsChild>
        </w:div>
        <w:div w:id="170995991">
          <w:marLeft w:val="0"/>
          <w:marRight w:val="0"/>
          <w:marTop w:val="0"/>
          <w:marBottom w:val="0"/>
          <w:divBdr>
            <w:top w:val="none" w:sz="0" w:space="0" w:color="auto"/>
            <w:left w:val="none" w:sz="0" w:space="0" w:color="auto"/>
            <w:bottom w:val="none" w:sz="0" w:space="0" w:color="auto"/>
            <w:right w:val="none" w:sz="0" w:space="0" w:color="auto"/>
          </w:divBdr>
          <w:divsChild>
            <w:div w:id="1244488718">
              <w:marLeft w:val="0"/>
              <w:marRight w:val="0"/>
              <w:marTop w:val="0"/>
              <w:marBottom w:val="0"/>
              <w:divBdr>
                <w:top w:val="none" w:sz="0" w:space="0" w:color="auto"/>
                <w:left w:val="none" w:sz="0" w:space="0" w:color="auto"/>
                <w:bottom w:val="none" w:sz="0" w:space="0" w:color="auto"/>
                <w:right w:val="none" w:sz="0" w:space="0" w:color="auto"/>
              </w:divBdr>
            </w:div>
          </w:divsChild>
        </w:div>
        <w:div w:id="325330271">
          <w:marLeft w:val="0"/>
          <w:marRight w:val="0"/>
          <w:marTop w:val="0"/>
          <w:marBottom w:val="0"/>
          <w:divBdr>
            <w:top w:val="none" w:sz="0" w:space="0" w:color="auto"/>
            <w:left w:val="none" w:sz="0" w:space="0" w:color="auto"/>
            <w:bottom w:val="none" w:sz="0" w:space="0" w:color="auto"/>
            <w:right w:val="none" w:sz="0" w:space="0" w:color="auto"/>
          </w:divBdr>
          <w:divsChild>
            <w:div w:id="1631784181">
              <w:marLeft w:val="0"/>
              <w:marRight w:val="0"/>
              <w:marTop w:val="0"/>
              <w:marBottom w:val="0"/>
              <w:divBdr>
                <w:top w:val="none" w:sz="0" w:space="0" w:color="auto"/>
                <w:left w:val="none" w:sz="0" w:space="0" w:color="auto"/>
                <w:bottom w:val="none" w:sz="0" w:space="0" w:color="auto"/>
                <w:right w:val="none" w:sz="0" w:space="0" w:color="auto"/>
              </w:divBdr>
            </w:div>
          </w:divsChild>
        </w:div>
        <w:div w:id="330723591">
          <w:marLeft w:val="0"/>
          <w:marRight w:val="0"/>
          <w:marTop w:val="0"/>
          <w:marBottom w:val="0"/>
          <w:divBdr>
            <w:top w:val="none" w:sz="0" w:space="0" w:color="auto"/>
            <w:left w:val="none" w:sz="0" w:space="0" w:color="auto"/>
            <w:bottom w:val="none" w:sz="0" w:space="0" w:color="auto"/>
            <w:right w:val="none" w:sz="0" w:space="0" w:color="auto"/>
          </w:divBdr>
          <w:divsChild>
            <w:div w:id="2017339469">
              <w:marLeft w:val="0"/>
              <w:marRight w:val="0"/>
              <w:marTop w:val="0"/>
              <w:marBottom w:val="0"/>
              <w:divBdr>
                <w:top w:val="none" w:sz="0" w:space="0" w:color="auto"/>
                <w:left w:val="none" w:sz="0" w:space="0" w:color="auto"/>
                <w:bottom w:val="none" w:sz="0" w:space="0" w:color="auto"/>
                <w:right w:val="none" w:sz="0" w:space="0" w:color="auto"/>
              </w:divBdr>
            </w:div>
          </w:divsChild>
        </w:div>
        <w:div w:id="458038292">
          <w:marLeft w:val="0"/>
          <w:marRight w:val="0"/>
          <w:marTop w:val="0"/>
          <w:marBottom w:val="0"/>
          <w:divBdr>
            <w:top w:val="none" w:sz="0" w:space="0" w:color="auto"/>
            <w:left w:val="none" w:sz="0" w:space="0" w:color="auto"/>
            <w:bottom w:val="none" w:sz="0" w:space="0" w:color="auto"/>
            <w:right w:val="none" w:sz="0" w:space="0" w:color="auto"/>
          </w:divBdr>
          <w:divsChild>
            <w:div w:id="1178274477">
              <w:marLeft w:val="0"/>
              <w:marRight w:val="0"/>
              <w:marTop w:val="0"/>
              <w:marBottom w:val="0"/>
              <w:divBdr>
                <w:top w:val="none" w:sz="0" w:space="0" w:color="auto"/>
                <w:left w:val="none" w:sz="0" w:space="0" w:color="auto"/>
                <w:bottom w:val="none" w:sz="0" w:space="0" w:color="auto"/>
                <w:right w:val="none" w:sz="0" w:space="0" w:color="auto"/>
              </w:divBdr>
            </w:div>
          </w:divsChild>
        </w:div>
        <w:div w:id="491802574">
          <w:marLeft w:val="0"/>
          <w:marRight w:val="0"/>
          <w:marTop w:val="0"/>
          <w:marBottom w:val="0"/>
          <w:divBdr>
            <w:top w:val="none" w:sz="0" w:space="0" w:color="auto"/>
            <w:left w:val="none" w:sz="0" w:space="0" w:color="auto"/>
            <w:bottom w:val="none" w:sz="0" w:space="0" w:color="auto"/>
            <w:right w:val="none" w:sz="0" w:space="0" w:color="auto"/>
          </w:divBdr>
          <w:divsChild>
            <w:div w:id="1766607758">
              <w:marLeft w:val="0"/>
              <w:marRight w:val="0"/>
              <w:marTop w:val="0"/>
              <w:marBottom w:val="0"/>
              <w:divBdr>
                <w:top w:val="none" w:sz="0" w:space="0" w:color="auto"/>
                <w:left w:val="none" w:sz="0" w:space="0" w:color="auto"/>
                <w:bottom w:val="none" w:sz="0" w:space="0" w:color="auto"/>
                <w:right w:val="none" w:sz="0" w:space="0" w:color="auto"/>
              </w:divBdr>
            </w:div>
          </w:divsChild>
        </w:div>
        <w:div w:id="524515965">
          <w:marLeft w:val="0"/>
          <w:marRight w:val="0"/>
          <w:marTop w:val="0"/>
          <w:marBottom w:val="0"/>
          <w:divBdr>
            <w:top w:val="none" w:sz="0" w:space="0" w:color="auto"/>
            <w:left w:val="none" w:sz="0" w:space="0" w:color="auto"/>
            <w:bottom w:val="none" w:sz="0" w:space="0" w:color="auto"/>
            <w:right w:val="none" w:sz="0" w:space="0" w:color="auto"/>
          </w:divBdr>
          <w:divsChild>
            <w:div w:id="633369308">
              <w:marLeft w:val="0"/>
              <w:marRight w:val="0"/>
              <w:marTop w:val="0"/>
              <w:marBottom w:val="0"/>
              <w:divBdr>
                <w:top w:val="none" w:sz="0" w:space="0" w:color="auto"/>
                <w:left w:val="none" w:sz="0" w:space="0" w:color="auto"/>
                <w:bottom w:val="none" w:sz="0" w:space="0" w:color="auto"/>
                <w:right w:val="none" w:sz="0" w:space="0" w:color="auto"/>
              </w:divBdr>
            </w:div>
          </w:divsChild>
        </w:div>
        <w:div w:id="628556639">
          <w:marLeft w:val="0"/>
          <w:marRight w:val="0"/>
          <w:marTop w:val="0"/>
          <w:marBottom w:val="0"/>
          <w:divBdr>
            <w:top w:val="none" w:sz="0" w:space="0" w:color="auto"/>
            <w:left w:val="none" w:sz="0" w:space="0" w:color="auto"/>
            <w:bottom w:val="none" w:sz="0" w:space="0" w:color="auto"/>
            <w:right w:val="none" w:sz="0" w:space="0" w:color="auto"/>
          </w:divBdr>
          <w:divsChild>
            <w:div w:id="1006129115">
              <w:marLeft w:val="0"/>
              <w:marRight w:val="0"/>
              <w:marTop w:val="0"/>
              <w:marBottom w:val="0"/>
              <w:divBdr>
                <w:top w:val="none" w:sz="0" w:space="0" w:color="auto"/>
                <w:left w:val="none" w:sz="0" w:space="0" w:color="auto"/>
                <w:bottom w:val="none" w:sz="0" w:space="0" w:color="auto"/>
                <w:right w:val="none" w:sz="0" w:space="0" w:color="auto"/>
              </w:divBdr>
            </w:div>
          </w:divsChild>
        </w:div>
        <w:div w:id="632297954">
          <w:marLeft w:val="0"/>
          <w:marRight w:val="0"/>
          <w:marTop w:val="0"/>
          <w:marBottom w:val="0"/>
          <w:divBdr>
            <w:top w:val="none" w:sz="0" w:space="0" w:color="auto"/>
            <w:left w:val="none" w:sz="0" w:space="0" w:color="auto"/>
            <w:bottom w:val="none" w:sz="0" w:space="0" w:color="auto"/>
            <w:right w:val="none" w:sz="0" w:space="0" w:color="auto"/>
          </w:divBdr>
          <w:divsChild>
            <w:div w:id="1230193977">
              <w:marLeft w:val="0"/>
              <w:marRight w:val="0"/>
              <w:marTop w:val="0"/>
              <w:marBottom w:val="0"/>
              <w:divBdr>
                <w:top w:val="none" w:sz="0" w:space="0" w:color="auto"/>
                <w:left w:val="none" w:sz="0" w:space="0" w:color="auto"/>
                <w:bottom w:val="none" w:sz="0" w:space="0" w:color="auto"/>
                <w:right w:val="none" w:sz="0" w:space="0" w:color="auto"/>
              </w:divBdr>
            </w:div>
          </w:divsChild>
        </w:div>
        <w:div w:id="633682776">
          <w:marLeft w:val="0"/>
          <w:marRight w:val="0"/>
          <w:marTop w:val="0"/>
          <w:marBottom w:val="0"/>
          <w:divBdr>
            <w:top w:val="none" w:sz="0" w:space="0" w:color="auto"/>
            <w:left w:val="none" w:sz="0" w:space="0" w:color="auto"/>
            <w:bottom w:val="none" w:sz="0" w:space="0" w:color="auto"/>
            <w:right w:val="none" w:sz="0" w:space="0" w:color="auto"/>
          </w:divBdr>
          <w:divsChild>
            <w:div w:id="1383871859">
              <w:marLeft w:val="0"/>
              <w:marRight w:val="0"/>
              <w:marTop w:val="0"/>
              <w:marBottom w:val="0"/>
              <w:divBdr>
                <w:top w:val="none" w:sz="0" w:space="0" w:color="auto"/>
                <w:left w:val="none" w:sz="0" w:space="0" w:color="auto"/>
                <w:bottom w:val="none" w:sz="0" w:space="0" w:color="auto"/>
                <w:right w:val="none" w:sz="0" w:space="0" w:color="auto"/>
              </w:divBdr>
            </w:div>
          </w:divsChild>
        </w:div>
        <w:div w:id="734594758">
          <w:marLeft w:val="0"/>
          <w:marRight w:val="0"/>
          <w:marTop w:val="0"/>
          <w:marBottom w:val="0"/>
          <w:divBdr>
            <w:top w:val="none" w:sz="0" w:space="0" w:color="auto"/>
            <w:left w:val="none" w:sz="0" w:space="0" w:color="auto"/>
            <w:bottom w:val="none" w:sz="0" w:space="0" w:color="auto"/>
            <w:right w:val="none" w:sz="0" w:space="0" w:color="auto"/>
          </w:divBdr>
          <w:divsChild>
            <w:div w:id="577714785">
              <w:marLeft w:val="0"/>
              <w:marRight w:val="0"/>
              <w:marTop w:val="0"/>
              <w:marBottom w:val="0"/>
              <w:divBdr>
                <w:top w:val="none" w:sz="0" w:space="0" w:color="auto"/>
                <w:left w:val="none" w:sz="0" w:space="0" w:color="auto"/>
                <w:bottom w:val="none" w:sz="0" w:space="0" w:color="auto"/>
                <w:right w:val="none" w:sz="0" w:space="0" w:color="auto"/>
              </w:divBdr>
            </w:div>
          </w:divsChild>
        </w:div>
        <w:div w:id="750470237">
          <w:marLeft w:val="0"/>
          <w:marRight w:val="0"/>
          <w:marTop w:val="0"/>
          <w:marBottom w:val="0"/>
          <w:divBdr>
            <w:top w:val="none" w:sz="0" w:space="0" w:color="auto"/>
            <w:left w:val="none" w:sz="0" w:space="0" w:color="auto"/>
            <w:bottom w:val="none" w:sz="0" w:space="0" w:color="auto"/>
            <w:right w:val="none" w:sz="0" w:space="0" w:color="auto"/>
          </w:divBdr>
          <w:divsChild>
            <w:div w:id="767194068">
              <w:marLeft w:val="0"/>
              <w:marRight w:val="0"/>
              <w:marTop w:val="0"/>
              <w:marBottom w:val="0"/>
              <w:divBdr>
                <w:top w:val="none" w:sz="0" w:space="0" w:color="auto"/>
                <w:left w:val="none" w:sz="0" w:space="0" w:color="auto"/>
                <w:bottom w:val="none" w:sz="0" w:space="0" w:color="auto"/>
                <w:right w:val="none" w:sz="0" w:space="0" w:color="auto"/>
              </w:divBdr>
            </w:div>
          </w:divsChild>
        </w:div>
        <w:div w:id="951592600">
          <w:marLeft w:val="0"/>
          <w:marRight w:val="0"/>
          <w:marTop w:val="0"/>
          <w:marBottom w:val="0"/>
          <w:divBdr>
            <w:top w:val="none" w:sz="0" w:space="0" w:color="auto"/>
            <w:left w:val="none" w:sz="0" w:space="0" w:color="auto"/>
            <w:bottom w:val="none" w:sz="0" w:space="0" w:color="auto"/>
            <w:right w:val="none" w:sz="0" w:space="0" w:color="auto"/>
          </w:divBdr>
          <w:divsChild>
            <w:div w:id="1968702899">
              <w:marLeft w:val="0"/>
              <w:marRight w:val="0"/>
              <w:marTop w:val="0"/>
              <w:marBottom w:val="0"/>
              <w:divBdr>
                <w:top w:val="none" w:sz="0" w:space="0" w:color="auto"/>
                <w:left w:val="none" w:sz="0" w:space="0" w:color="auto"/>
                <w:bottom w:val="none" w:sz="0" w:space="0" w:color="auto"/>
                <w:right w:val="none" w:sz="0" w:space="0" w:color="auto"/>
              </w:divBdr>
            </w:div>
          </w:divsChild>
        </w:div>
        <w:div w:id="1058285653">
          <w:marLeft w:val="0"/>
          <w:marRight w:val="0"/>
          <w:marTop w:val="0"/>
          <w:marBottom w:val="0"/>
          <w:divBdr>
            <w:top w:val="none" w:sz="0" w:space="0" w:color="auto"/>
            <w:left w:val="none" w:sz="0" w:space="0" w:color="auto"/>
            <w:bottom w:val="none" w:sz="0" w:space="0" w:color="auto"/>
            <w:right w:val="none" w:sz="0" w:space="0" w:color="auto"/>
          </w:divBdr>
          <w:divsChild>
            <w:div w:id="22681423">
              <w:marLeft w:val="0"/>
              <w:marRight w:val="0"/>
              <w:marTop w:val="0"/>
              <w:marBottom w:val="0"/>
              <w:divBdr>
                <w:top w:val="none" w:sz="0" w:space="0" w:color="auto"/>
                <w:left w:val="none" w:sz="0" w:space="0" w:color="auto"/>
                <w:bottom w:val="none" w:sz="0" w:space="0" w:color="auto"/>
                <w:right w:val="none" w:sz="0" w:space="0" w:color="auto"/>
              </w:divBdr>
            </w:div>
          </w:divsChild>
        </w:div>
        <w:div w:id="1176073264">
          <w:marLeft w:val="0"/>
          <w:marRight w:val="0"/>
          <w:marTop w:val="0"/>
          <w:marBottom w:val="0"/>
          <w:divBdr>
            <w:top w:val="none" w:sz="0" w:space="0" w:color="auto"/>
            <w:left w:val="none" w:sz="0" w:space="0" w:color="auto"/>
            <w:bottom w:val="none" w:sz="0" w:space="0" w:color="auto"/>
            <w:right w:val="none" w:sz="0" w:space="0" w:color="auto"/>
          </w:divBdr>
          <w:divsChild>
            <w:div w:id="1496653207">
              <w:marLeft w:val="0"/>
              <w:marRight w:val="0"/>
              <w:marTop w:val="0"/>
              <w:marBottom w:val="0"/>
              <w:divBdr>
                <w:top w:val="none" w:sz="0" w:space="0" w:color="auto"/>
                <w:left w:val="none" w:sz="0" w:space="0" w:color="auto"/>
                <w:bottom w:val="none" w:sz="0" w:space="0" w:color="auto"/>
                <w:right w:val="none" w:sz="0" w:space="0" w:color="auto"/>
              </w:divBdr>
            </w:div>
          </w:divsChild>
        </w:div>
        <w:div w:id="1246920404">
          <w:marLeft w:val="0"/>
          <w:marRight w:val="0"/>
          <w:marTop w:val="0"/>
          <w:marBottom w:val="0"/>
          <w:divBdr>
            <w:top w:val="none" w:sz="0" w:space="0" w:color="auto"/>
            <w:left w:val="none" w:sz="0" w:space="0" w:color="auto"/>
            <w:bottom w:val="none" w:sz="0" w:space="0" w:color="auto"/>
            <w:right w:val="none" w:sz="0" w:space="0" w:color="auto"/>
          </w:divBdr>
          <w:divsChild>
            <w:div w:id="527959853">
              <w:marLeft w:val="0"/>
              <w:marRight w:val="0"/>
              <w:marTop w:val="0"/>
              <w:marBottom w:val="0"/>
              <w:divBdr>
                <w:top w:val="none" w:sz="0" w:space="0" w:color="auto"/>
                <w:left w:val="none" w:sz="0" w:space="0" w:color="auto"/>
                <w:bottom w:val="none" w:sz="0" w:space="0" w:color="auto"/>
                <w:right w:val="none" w:sz="0" w:space="0" w:color="auto"/>
              </w:divBdr>
            </w:div>
          </w:divsChild>
        </w:div>
        <w:div w:id="1289622949">
          <w:marLeft w:val="0"/>
          <w:marRight w:val="0"/>
          <w:marTop w:val="0"/>
          <w:marBottom w:val="0"/>
          <w:divBdr>
            <w:top w:val="none" w:sz="0" w:space="0" w:color="auto"/>
            <w:left w:val="none" w:sz="0" w:space="0" w:color="auto"/>
            <w:bottom w:val="none" w:sz="0" w:space="0" w:color="auto"/>
            <w:right w:val="none" w:sz="0" w:space="0" w:color="auto"/>
          </w:divBdr>
          <w:divsChild>
            <w:div w:id="753475149">
              <w:marLeft w:val="0"/>
              <w:marRight w:val="0"/>
              <w:marTop w:val="0"/>
              <w:marBottom w:val="0"/>
              <w:divBdr>
                <w:top w:val="none" w:sz="0" w:space="0" w:color="auto"/>
                <w:left w:val="none" w:sz="0" w:space="0" w:color="auto"/>
                <w:bottom w:val="none" w:sz="0" w:space="0" w:color="auto"/>
                <w:right w:val="none" w:sz="0" w:space="0" w:color="auto"/>
              </w:divBdr>
            </w:div>
            <w:div w:id="2021004815">
              <w:marLeft w:val="0"/>
              <w:marRight w:val="0"/>
              <w:marTop w:val="0"/>
              <w:marBottom w:val="0"/>
              <w:divBdr>
                <w:top w:val="none" w:sz="0" w:space="0" w:color="auto"/>
                <w:left w:val="none" w:sz="0" w:space="0" w:color="auto"/>
                <w:bottom w:val="none" w:sz="0" w:space="0" w:color="auto"/>
                <w:right w:val="none" w:sz="0" w:space="0" w:color="auto"/>
              </w:divBdr>
            </w:div>
          </w:divsChild>
        </w:div>
        <w:div w:id="1300067976">
          <w:marLeft w:val="0"/>
          <w:marRight w:val="0"/>
          <w:marTop w:val="0"/>
          <w:marBottom w:val="0"/>
          <w:divBdr>
            <w:top w:val="none" w:sz="0" w:space="0" w:color="auto"/>
            <w:left w:val="none" w:sz="0" w:space="0" w:color="auto"/>
            <w:bottom w:val="none" w:sz="0" w:space="0" w:color="auto"/>
            <w:right w:val="none" w:sz="0" w:space="0" w:color="auto"/>
          </w:divBdr>
          <w:divsChild>
            <w:div w:id="1718621441">
              <w:marLeft w:val="0"/>
              <w:marRight w:val="0"/>
              <w:marTop w:val="0"/>
              <w:marBottom w:val="0"/>
              <w:divBdr>
                <w:top w:val="none" w:sz="0" w:space="0" w:color="auto"/>
                <w:left w:val="none" w:sz="0" w:space="0" w:color="auto"/>
                <w:bottom w:val="none" w:sz="0" w:space="0" w:color="auto"/>
                <w:right w:val="none" w:sz="0" w:space="0" w:color="auto"/>
              </w:divBdr>
            </w:div>
          </w:divsChild>
        </w:div>
        <w:div w:id="1318680196">
          <w:marLeft w:val="0"/>
          <w:marRight w:val="0"/>
          <w:marTop w:val="0"/>
          <w:marBottom w:val="0"/>
          <w:divBdr>
            <w:top w:val="none" w:sz="0" w:space="0" w:color="auto"/>
            <w:left w:val="none" w:sz="0" w:space="0" w:color="auto"/>
            <w:bottom w:val="none" w:sz="0" w:space="0" w:color="auto"/>
            <w:right w:val="none" w:sz="0" w:space="0" w:color="auto"/>
          </w:divBdr>
          <w:divsChild>
            <w:div w:id="2018120707">
              <w:marLeft w:val="0"/>
              <w:marRight w:val="0"/>
              <w:marTop w:val="0"/>
              <w:marBottom w:val="0"/>
              <w:divBdr>
                <w:top w:val="none" w:sz="0" w:space="0" w:color="auto"/>
                <w:left w:val="none" w:sz="0" w:space="0" w:color="auto"/>
                <w:bottom w:val="none" w:sz="0" w:space="0" w:color="auto"/>
                <w:right w:val="none" w:sz="0" w:space="0" w:color="auto"/>
              </w:divBdr>
            </w:div>
            <w:div w:id="2055039283">
              <w:marLeft w:val="0"/>
              <w:marRight w:val="0"/>
              <w:marTop w:val="0"/>
              <w:marBottom w:val="0"/>
              <w:divBdr>
                <w:top w:val="none" w:sz="0" w:space="0" w:color="auto"/>
                <w:left w:val="none" w:sz="0" w:space="0" w:color="auto"/>
                <w:bottom w:val="none" w:sz="0" w:space="0" w:color="auto"/>
                <w:right w:val="none" w:sz="0" w:space="0" w:color="auto"/>
              </w:divBdr>
            </w:div>
          </w:divsChild>
        </w:div>
        <w:div w:id="1411929997">
          <w:marLeft w:val="0"/>
          <w:marRight w:val="0"/>
          <w:marTop w:val="0"/>
          <w:marBottom w:val="0"/>
          <w:divBdr>
            <w:top w:val="none" w:sz="0" w:space="0" w:color="auto"/>
            <w:left w:val="none" w:sz="0" w:space="0" w:color="auto"/>
            <w:bottom w:val="none" w:sz="0" w:space="0" w:color="auto"/>
            <w:right w:val="none" w:sz="0" w:space="0" w:color="auto"/>
          </w:divBdr>
          <w:divsChild>
            <w:div w:id="1653370846">
              <w:marLeft w:val="0"/>
              <w:marRight w:val="0"/>
              <w:marTop w:val="0"/>
              <w:marBottom w:val="0"/>
              <w:divBdr>
                <w:top w:val="none" w:sz="0" w:space="0" w:color="auto"/>
                <w:left w:val="none" w:sz="0" w:space="0" w:color="auto"/>
                <w:bottom w:val="none" w:sz="0" w:space="0" w:color="auto"/>
                <w:right w:val="none" w:sz="0" w:space="0" w:color="auto"/>
              </w:divBdr>
            </w:div>
          </w:divsChild>
        </w:div>
        <w:div w:id="1422991402">
          <w:marLeft w:val="0"/>
          <w:marRight w:val="0"/>
          <w:marTop w:val="0"/>
          <w:marBottom w:val="0"/>
          <w:divBdr>
            <w:top w:val="none" w:sz="0" w:space="0" w:color="auto"/>
            <w:left w:val="none" w:sz="0" w:space="0" w:color="auto"/>
            <w:bottom w:val="none" w:sz="0" w:space="0" w:color="auto"/>
            <w:right w:val="none" w:sz="0" w:space="0" w:color="auto"/>
          </w:divBdr>
          <w:divsChild>
            <w:div w:id="1250389495">
              <w:marLeft w:val="0"/>
              <w:marRight w:val="0"/>
              <w:marTop w:val="0"/>
              <w:marBottom w:val="0"/>
              <w:divBdr>
                <w:top w:val="none" w:sz="0" w:space="0" w:color="auto"/>
                <w:left w:val="none" w:sz="0" w:space="0" w:color="auto"/>
                <w:bottom w:val="none" w:sz="0" w:space="0" w:color="auto"/>
                <w:right w:val="none" w:sz="0" w:space="0" w:color="auto"/>
              </w:divBdr>
            </w:div>
          </w:divsChild>
        </w:div>
        <w:div w:id="1441683337">
          <w:marLeft w:val="0"/>
          <w:marRight w:val="0"/>
          <w:marTop w:val="0"/>
          <w:marBottom w:val="0"/>
          <w:divBdr>
            <w:top w:val="none" w:sz="0" w:space="0" w:color="auto"/>
            <w:left w:val="none" w:sz="0" w:space="0" w:color="auto"/>
            <w:bottom w:val="none" w:sz="0" w:space="0" w:color="auto"/>
            <w:right w:val="none" w:sz="0" w:space="0" w:color="auto"/>
          </w:divBdr>
          <w:divsChild>
            <w:div w:id="344016109">
              <w:marLeft w:val="0"/>
              <w:marRight w:val="0"/>
              <w:marTop w:val="0"/>
              <w:marBottom w:val="0"/>
              <w:divBdr>
                <w:top w:val="none" w:sz="0" w:space="0" w:color="auto"/>
                <w:left w:val="none" w:sz="0" w:space="0" w:color="auto"/>
                <w:bottom w:val="none" w:sz="0" w:space="0" w:color="auto"/>
                <w:right w:val="none" w:sz="0" w:space="0" w:color="auto"/>
              </w:divBdr>
            </w:div>
          </w:divsChild>
        </w:div>
        <w:div w:id="1522862779">
          <w:marLeft w:val="0"/>
          <w:marRight w:val="0"/>
          <w:marTop w:val="0"/>
          <w:marBottom w:val="0"/>
          <w:divBdr>
            <w:top w:val="none" w:sz="0" w:space="0" w:color="auto"/>
            <w:left w:val="none" w:sz="0" w:space="0" w:color="auto"/>
            <w:bottom w:val="none" w:sz="0" w:space="0" w:color="auto"/>
            <w:right w:val="none" w:sz="0" w:space="0" w:color="auto"/>
          </w:divBdr>
          <w:divsChild>
            <w:div w:id="132136810">
              <w:marLeft w:val="0"/>
              <w:marRight w:val="0"/>
              <w:marTop w:val="0"/>
              <w:marBottom w:val="0"/>
              <w:divBdr>
                <w:top w:val="none" w:sz="0" w:space="0" w:color="auto"/>
                <w:left w:val="none" w:sz="0" w:space="0" w:color="auto"/>
                <w:bottom w:val="none" w:sz="0" w:space="0" w:color="auto"/>
                <w:right w:val="none" w:sz="0" w:space="0" w:color="auto"/>
              </w:divBdr>
            </w:div>
          </w:divsChild>
        </w:div>
        <w:div w:id="1607078685">
          <w:marLeft w:val="0"/>
          <w:marRight w:val="0"/>
          <w:marTop w:val="0"/>
          <w:marBottom w:val="0"/>
          <w:divBdr>
            <w:top w:val="none" w:sz="0" w:space="0" w:color="auto"/>
            <w:left w:val="none" w:sz="0" w:space="0" w:color="auto"/>
            <w:bottom w:val="none" w:sz="0" w:space="0" w:color="auto"/>
            <w:right w:val="none" w:sz="0" w:space="0" w:color="auto"/>
          </w:divBdr>
          <w:divsChild>
            <w:div w:id="1219049211">
              <w:marLeft w:val="0"/>
              <w:marRight w:val="0"/>
              <w:marTop w:val="0"/>
              <w:marBottom w:val="0"/>
              <w:divBdr>
                <w:top w:val="none" w:sz="0" w:space="0" w:color="auto"/>
                <w:left w:val="none" w:sz="0" w:space="0" w:color="auto"/>
                <w:bottom w:val="none" w:sz="0" w:space="0" w:color="auto"/>
                <w:right w:val="none" w:sz="0" w:space="0" w:color="auto"/>
              </w:divBdr>
            </w:div>
          </w:divsChild>
        </w:div>
        <w:div w:id="1626351538">
          <w:marLeft w:val="0"/>
          <w:marRight w:val="0"/>
          <w:marTop w:val="0"/>
          <w:marBottom w:val="0"/>
          <w:divBdr>
            <w:top w:val="none" w:sz="0" w:space="0" w:color="auto"/>
            <w:left w:val="none" w:sz="0" w:space="0" w:color="auto"/>
            <w:bottom w:val="none" w:sz="0" w:space="0" w:color="auto"/>
            <w:right w:val="none" w:sz="0" w:space="0" w:color="auto"/>
          </w:divBdr>
          <w:divsChild>
            <w:div w:id="1331829401">
              <w:marLeft w:val="0"/>
              <w:marRight w:val="0"/>
              <w:marTop w:val="0"/>
              <w:marBottom w:val="0"/>
              <w:divBdr>
                <w:top w:val="none" w:sz="0" w:space="0" w:color="auto"/>
                <w:left w:val="none" w:sz="0" w:space="0" w:color="auto"/>
                <w:bottom w:val="none" w:sz="0" w:space="0" w:color="auto"/>
                <w:right w:val="none" w:sz="0" w:space="0" w:color="auto"/>
              </w:divBdr>
            </w:div>
          </w:divsChild>
        </w:div>
        <w:div w:id="1634285736">
          <w:marLeft w:val="0"/>
          <w:marRight w:val="0"/>
          <w:marTop w:val="0"/>
          <w:marBottom w:val="0"/>
          <w:divBdr>
            <w:top w:val="none" w:sz="0" w:space="0" w:color="auto"/>
            <w:left w:val="none" w:sz="0" w:space="0" w:color="auto"/>
            <w:bottom w:val="none" w:sz="0" w:space="0" w:color="auto"/>
            <w:right w:val="none" w:sz="0" w:space="0" w:color="auto"/>
          </w:divBdr>
          <w:divsChild>
            <w:div w:id="865755395">
              <w:marLeft w:val="0"/>
              <w:marRight w:val="0"/>
              <w:marTop w:val="0"/>
              <w:marBottom w:val="0"/>
              <w:divBdr>
                <w:top w:val="none" w:sz="0" w:space="0" w:color="auto"/>
                <w:left w:val="none" w:sz="0" w:space="0" w:color="auto"/>
                <w:bottom w:val="none" w:sz="0" w:space="0" w:color="auto"/>
                <w:right w:val="none" w:sz="0" w:space="0" w:color="auto"/>
              </w:divBdr>
            </w:div>
          </w:divsChild>
        </w:div>
        <w:div w:id="1640258225">
          <w:marLeft w:val="0"/>
          <w:marRight w:val="0"/>
          <w:marTop w:val="0"/>
          <w:marBottom w:val="0"/>
          <w:divBdr>
            <w:top w:val="none" w:sz="0" w:space="0" w:color="auto"/>
            <w:left w:val="none" w:sz="0" w:space="0" w:color="auto"/>
            <w:bottom w:val="none" w:sz="0" w:space="0" w:color="auto"/>
            <w:right w:val="none" w:sz="0" w:space="0" w:color="auto"/>
          </w:divBdr>
          <w:divsChild>
            <w:div w:id="645745615">
              <w:marLeft w:val="0"/>
              <w:marRight w:val="0"/>
              <w:marTop w:val="0"/>
              <w:marBottom w:val="0"/>
              <w:divBdr>
                <w:top w:val="none" w:sz="0" w:space="0" w:color="auto"/>
                <w:left w:val="none" w:sz="0" w:space="0" w:color="auto"/>
                <w:bottom w:val="none" w:sz="0" w:space="0" w:color="auto"/>
                <w:right w:val="none" w:sz="0" w:space="0" w:color="auto"/>
              </w:divBdr>
            </w:div>
          </w:divsChild>
        </w:div>
        <w:div w:id="1646012112">
          <w:marLeft w:val="0"/>
          <w:marRight w:val="0"/>
          <w:marTop w:val="0"/>
          <w:marBottom w:val="0"/>
          <w:divBdr>
            <w:top w:val="none" w:sz="0" w:space="0" w:color="auto"/>
            <w:left w:val="none" w:sz="0" w:space="0" w:color="auto"/>
            <w:bottom w:val="none" w:sz="0" w:space="0" w:color="auto"/>
            <w:right w:val="none" w:sz="0" w:space="0" w:color="auto"/>
          </w:divBdr>
          <w:divsChild>
            <w:div w:id="1422678992">
              <w:marLeft w:val="0"/>
              <w:marRight w:val="0"/>
              <w:marTop w:val="0"/>
              <w:marBottom w:val="0"/>
              <w:divBdr>
                <w:top w:val="none" w:sz="0" w:space="0" w:color="auto"/>
                <w:left w:val="none" w:sz="0" w:space="0" w:color="auto"/>
                <w:bottom w:val="none" w:sz="0" w:space="0" w:color="auto"/>
                <w:right w:val="none" w:sz="0" w:space="0" w:color="auto"/>
              </w:divBdr>
            </w:div>
          </w:divsChild>
        </w:div>
        <w:div w:id="1715960668">
          <w:marLeft w:val="0"/>
          <w:marRight w:val="0"/>
          <w:marTop w:val="0"/>
          <w:marBottom w:val="0"/>
          <w:divBdr>
            <w:top w:val="none" w:sz="0" w:space="0" w:color="auto"/>
            <w:left w:val="none" w:sz="0" w:space="0" w:color="auto"/>
            <w:bottom w:val="none" w:sz="0" w:space="0" w:color="auto"/>
            <w:right w:val="none" w:sz="0" w:space="0" w:color="auto"/>
          </w:divBdr>
          <w:divsChild>
            <w:div w:id="2085564312">
              <w:marLeft w:val="0"/>
              <w:marRight w:val="0"/>
              <w:marTop w:val="0"/>
              <w:marBottom w:val="0"/>
              <w:divBdr>
                <w:top w:val="none" w:sz="0" w:space="0" w:color="auto"/>
                <w:left w:val="none" w:sz="0" w:space="0" w:color="auto"/>
                <w:bottom w:val="none" w:sz="0" w:space="0" w:color="auto"/>
                <w:right w:val="none" w:sz="0" w:space="0" w:color="auto"/>
              </w:divBdr>
            </w:div>
          </w:divsChild>
        </w:div>
        <w:div w:id="1796288631">
          <w:marLeft w:val="0"/>
          <w:marRight w:val="0"/>
          <w:marTop w:val="0"/>
          <w:marBottom w:val="0"/>
          <w:divBdr>
            <w:top w:val="none" w:sz="0" w:space="0" w:color="auto"/>
            <w:left w:val="none" w:sz="0" w:space="0" w:color="auto"/>
            <w:bottom w:val="none" w:sz="0" w:space="0" w:color="auto"/>
            <w:right w:val="none" w:sz="0" w:space="0" w:color="auto"/>
          </w:divBdr>
          <w:divsChild>
            <w:div w:id="1404646249">
              <w:marLeft w:val="0"/>
              <w:marRight w:val="0"/>
              <w:marTop w:val="0"/>
              <w:marBottom w:val="0"/>
              <w:divBdr>
                <w:top w:val="none" w:sz="0" w:space="0" w:color="auto"/>
                <w:left w:val="none" w:sz="0" w:space="0" w:color="auto"/>
                <w:bottom w:val="none" w:sz="0" w:space="0" w:color="auto"/>
                <w:right w:val="none" w:sz="0" w:space="0" w:color="auto"/>
              </w:divBdr>
            </w:div>
          </w:divsChild>
        </w:div>
        <w:div w:id="1842041511">
          <w:marLeft w:val="0"/>
          <w:marRight w:val="0"/>
          <w:marTop w:val="0"/>
          <w:marBottom w:val="0"/>
          <w:divBdr>
            <w:top w:val="none" w:sz="0" w:space="0" w:color="auto"/>
            <w:left w:val="none" w:sz="0" w:space="0" w:color="auto"/>
            <w:bottom w:val="none" w:sz="0" w:space="0" w:color="auto"/>
            <w:right w:val="none" w:sz="0" w:space="0" w:color="auto"/>
          </w:divBdr>
          <w:divsChild>
            <w:div w:id="561334703">
              <w:marLeft w:val="0"/>
              <w:marRight w:val="0"/>
              <w:marTop w:val="0"/>
              <w:marBottom w:val="0"/>
              <w:divBdr>
                <w:top w:val="none" w:sz="0" w:space="0" w:color="auto"/>
                <w:left w:val="none" w:sz="0" w:space="0" w:color="auto"/>
                <w:bottom w:val="none" w:sz="0" w:space="0" w:color="auto"/>
                <w:right w:val="none" w:sz="0" w:space="0" w:color="auto"/>
              </w:divBdr>
            </w:div>
          </w:divsChild>
        </w:div>
        <w:div w:id="1925459096">
          <w:marLeft w:val="0"/>
          <w:marRight w:val="0"/>
          <w:marTop w:val="0"/>
          <w:marBottom w:val="0"/>
          <w:divBdr>
            <w:top w:val="none" w:sz="0" w:space="0" w:color="auto"/>
            <w:left w:val="none" w:sz="0" w:space="0" w:color="auto"/>
            <w:bottom w:val="none" w:sz="0" w:space="0" w:color="auto"/>
            <w:right w:val="none" w:sz="0" w:space="0" w:color="auto"/>
          </w:divBdr>
          <w:divsChild>
            <w:div w:id="1531842691">
              <w:marLeft w:val="0"/>
              <w:marRight w:val="0"/>
              <w:marTop w:val="0"/>
              <w:marBottom w:val="0"/>
              <w:divBdr>
                <w:top w:val="none" w:sz="0" w:space="0" w:color="auto"/>
                <w:left w:val="none" w:sz="0" w:space="0" w:color="auto"/>
                <w:bottom w:val="none" w:sz="0" w:space="0" w:color="auto"/>
                <w:right w:val="none" w:sz="0" w:space="0" w:color="auto"/>
              </w:divBdr>
            </w:div>
          </w:divsChild>
        </w:div>
        <w:div w:id="1966497086">
          <w:marLeft w:val="0"/>
          <w:marRight w:val="0"/>
          <w:marTop w:val="0"/>
          <w:marBottom w:val="0"/>
          <w:divBdr>
            <w:top w:val="none" w:sz="0" w:space="0" w:color="auto"/>
            <w:left w:val="none" w:sz="0" w:space="0" w:color="auto"/>
            <w:bottom w:val="none" w:sz="0" w:space="0" w:color="auto"/>
            <w:right w:val="none" w:sz="0" w:space="0" w:color="auto"/>
          </w:divBdr>
          <w:divsChild>
            <w:div w:id="1315839575">
              <w:marLeft w:val="0"/>
              <w:marRight w:val="0"/>
              <w:marTop w:val="0"/>
              <w:marBottom w:val="0"/>
              <w:divBdr>
                <w:top w:val="none" w:sz="0" w:space="0" w:color="auto"/>
                <w:left w:val="none" w:sz="0" w:space="0" w:color="auto"/>
                <w:bottom w:val="none" w:sz="0" w:space="0" w:color="auto"/>
                <w:right w:val="none" w:sz="0" w:space="0" w:color="auto"/>
              </w:divBdr>
            </w:div>
          </w:divsChild>
        </w:div>
        <w:div w:id="2006401186">
          <w:marLeft w:val="0"/>
          <w:marRight w:val="0"/>
          <w:marTop w:val="0"/>
          <w:marBottom w:val="0"/>
          <w:divBdr>
            <w:top w:val="none" w:sz="0" w:space="0" w:color="auto"/>
            <w:left w:val="none" w:sz="0" w:space="0" w:color="auto"/>
            <w:bottom w:val="none" w:sz="0" w:space="0" w:color="auto"/>
            <w:right w:val="none" w:sz="0" w:space="0" w:color="auto"/>
          </w:divBdr>
          <w:divsChild>
            <w:div w:id="169682066">
              <w:marLeft w:val="0"/>
              <w:marRight w:val="0"/>
              <w:marTop w:val="0"/>
              <w:marBottom w:val="0"/>
              <w:divBdr>
                <w:top w:val="none" w:sz="0" w:space="0" w:color="auto"/>
                <w:left w:val="none" w:sz="0" w:space="0" w:color="auto"/>
                <w:bottom w:val="none" w:sz="0" w:space="0" w:color="auto"/>
                <w:right w:val="none" w:sz="0" w:space="0" w:color="auto"/>
              </w:divBdr>
            </w:div>
          </w:divsChild>
        </w:div>
        <w:div w:id="2022850477">
          <w:marLeft w:val="0"/>
          <w:marRight w:val="0"/>
          <w:marTop w:val="0"/>
          <w:marBottom w:val="0"/>
          <w:divBdr>
            <w:top w:val="none" w:sz="0" w:space="0" w:color="auto"/>
            <w:left w:val="none" w:sz="0" w:space="0" w:color="auto"/>
            <w:bottom w:val="none" w:sz="0" w:space="0" w:color="auto"/>
            <w:right w:val="none" w:sz="0" w:space="0" w:color="auto"/>
          </w:divBdr>
          <w:divsChild>
            <w:div w:id="574752571">
              <w:marLeft w:val="0"/>
              <w:marRight w:val="0"/>
              <w:marTop w:val="0"/>
              <w:marBottom w:val="0"/>
              <w:divBdr>
                <w:top w:val="none" w:sz="0" w:space="0" w:color="auto"/>
                <w:left w:val="none" w:sz="0" w:space="0" w:color="auto"/>
                <w:bottom w:val="none" w:sz="0" w:space="0" w:color="auto"/>
                <w:right w:val="none" w:sz="0" w:space="0" w:color="auto"/>
              </w:divBdr>
            </w:div>
            <w:div w:id="753478089">
              <w:marLeft w:val="0"/>
              <w:marRight w:val="0"/>
              <w:marTop w:val="0"/>
              <w:marBottom w:val="0"/>
              <w:divBdr>
                <w:top w:val="none" w:sz="0" w:space="0" w:color="auto"/>
                <w:left w:val="none" w:sz="0" w:space="0" w:color="auto"/>
                <w:bottom w:val="none" w:sz="0" w:space="0" w:color="auto"/>
                <w:right w:val="none" w:sz="0" w:space="0" w:color="auto"/>
              </w:divBdr>
            </w:div>
          </w:divsChild>
        </w:div>
        <w:div w:id="2110660457">
          <w:marLeft w:val="0"/>
          <w:marRight w:val="0"/>
          <w:marTop w:val="0"/>
          <w:marBottom w:val="0"/>
          <w:divBdr>
            <w:top w:val="none" w:sz="0" w:space="0" w:color="auto"/>
            <w:left w:val="none" w:sz="0" w:space="0" w:color="auto"/>
            <w:bottom w:val="none" w:sz="0" w:space="0" w:color="auto"/>
            <w:right w:val="none" w:sz="0" w:space="0" w:color="auto"/>
          </w:divBdr>
          <w:divsChild>
            <w:div w:id="1878081337">
              <w:marLeft w:val="0"/>
              <w:marRight w:val="0"/>
              <w:marTop w:val="0"/>
              <w:marBottom w:val="0"/>
              <w:divBdr>
                <w:top w:val="none" w:sz="0" w:space="0" w:color="auto"/>
                <w:left w:val="none" w:sz="0" w:space="0" w:color="auto"/>
                <w:bottom w:val="none" w:sz="0" w:space="0" w:color="auto"/>
                <w:right w:val="none" w:sz="0" w:space="0" w:color="auto"/>
              </w:divBdr>
            </w:div>
          </w:divsChild>
        </w:div>
        <w:div w:id="2126464886">
          <w:marLeft w:val="0"/>
          <w:marRight w:val="0"/>
          <w:marTop w:val="0"/>
          <w:marBottom w:val="0"/>
          <w:divBdr>
            <w:top w:val="none" w:sz="0" w:space="0" w:color="auto"/>
            <w:left w:val="none" w:sz="0" w:space="0" w:color="auto"/>
            <w:bottom w:val="none" w:sz="0" w:space="0" w:color="auto"/>
            <w:right w:val="none" w:sz="0" w:space="0" w:color="auto"/>
          </w:divBdr>
          <w:divsChild>
            <w:div w:id="9774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6865">
      <w:bodyDiv w:val="1"/>
      <w:marLeft w:val="0"/>
      <w:marRight w:val="0"/>
      <w:marTop w:val="0"/>
      <w:marBottom w:val="0"/>
      <w:divBdr>
        <w:top w:val="none" w:sz="0" w:space="0" w:color="auto"/>
        <w:left w:val="none" w:sz="0" w:space="0" w:color="auto"/>
        <w:bottom w:val="none" w:sz="0" w:space="0" w:color="auto"/>
        <w:right w:val="none" w:sz="0" w:space="0" w:color="auto"/>
      </w:divBdr>
      <w:divsChild>
        <w:div w:id="598830986">
          <w:marLeft w:val="0"/>
          <w:marRight w:val="0"/>
          <w:marTop w:val="0"/>
          <w:marBottom w:val="0"/>
          <w:divBdr>
            <w:top w:val="none" w:sz="0" w:space="0" w:color="auto"/>
            <w:left w:val="none" w:sz="0" w:space="0" w:color="auto"/>
            <w:bottom w:val="none" w:sz="0" w:space="0" w:color="auto"/>
            <w:right w:val="none" w:sz="0" w:space="0" w:color="auto"/>
          </w:divBdr>
        </w:div>
        <w:div w:id="1174539448">
          <w:marLeft w:val="0"/>
          <w:marRight w:val="0"/>
          <w:marTop w:val="0"/>
          <w:marBottom w:val="0"/>
          <w:divBdr>
            <w:top w:val="none" w:sz="0" w:space="0" w:color="auto"/>
            <w:left w:val="none" w:sz="0" w:space="0" w:color="auto"/>
            <w:bottom w:val="none" w:sz="0" w:space="0" w:color="auto"/>
            <w:right w:val="none" w:sz="0" w:space="0" w:color="auto"/>
          </w:divBdr>
        </w:div>
      </w:divsChild>
    </w:div>
    <w:div w:id="1093018462">
      <w:bodyDiv w:val="1"/>
      <w:marLeft w:val="0"/>
      <w:marRight w:val="0"/>
      <w:marTop w:val="0"/>
      <w:marBottom w:val="0"/>
      <w:divBdr>
        <w:top w:val="none" w:sz="0" w:space="0" w:color="auto"/>
        <w:left w:val="none" w:sz="0" w:space="0" w:color="auto"/>
        <w:bottom w:val="none" w:sz="0" w:space="0" w:color="auto"/>
        <w:right w:val="none" w:sz="0" w:space="0" w:color="auto"/>
      </w:divBdr>
    </w:div>
    <w:div w:id="1120487790">
      <w:bodyDiv w:val="1"/>
      <w:marLeft w:val="0"/>
      <w:marRight w:val="0"/>
      <w:marTop w:val="0"/>
      <w:marBottom w:val="0"/>
      <w:divBdr>
        <w:top w:val="none" w:sz="0" w:space="0" w:color="auto"/>
        <w:left w:val="none" w:sz="0" w:space="0" w:color="auto"/>
        <w:bottom w:val="none" w:sz="0" w:space="0" w:color="auto"/>
        <w:right w:val="none" w:sz="0" w:space="0" w:color="auto"/>
      </w:divBdr>
      <w:divsChild>
        <w:div w:id="1017922620">
          <w:marLeft w:val="0"/>
          <w:marRight w:val="0"/>
          <w:marTop w:val="0"/>
          <w:marBottom w:val="0"/>
          <w:divBdr>
            <w:top w:val="none" w:sz="0" w:space="0" w:color="auto"/>
            <w:left w:val="none" w:sz="0" w:space="0" w:color="auto"/>
            <w:bottom w:val="none" w:sz="0" w:space="0" w:color="auto"/>
            <w:right w:val="none" w:sz="0" w:space="0" w:color="auto"/>
          </w:divBdr>
        </w:div>
      </w:divsChild>
    </w:div>
    <w:div w:id="1288773717">
      <w:bodyDiv w:val="1"/>
      <w:marLeft w:val="0"/>
      <w:marRight w:val="0"/>
      <w:marTop w:val="0"/>
      <w:marBottom w:val="0"/>
      <w:divBdr>
        <w:top w:val="none" w:sz="0" w:space="0" w:color="auto"/>
        <w:left w:val="none" w:sz="0" w:space="0" w:color="auto"/>
        <w:bottom w:val="none" w:sz="0" w:space="0" w:color="auto"/>
        <w:right w:val="none" w:sz="0" w:space="0" w:color="auto"/>
      </w:divBdr>
    </w:div>
    <w:div w:id="1296525000">
      <w:bodyDiv w:val="1"/>
      <w:marLeft w:val="0"/>
      <w:marRight w:val="0"/>
      <w:marTop w:val="0"/>
      <w:marBottom w:val="0"/>
      <w:divBdr>
        <w:top w:val="none" w:sz="0" w:space="0" w:color="auto"/>
        <w:left w:val="none" w:sz="0" w:space="0" w:color="auto"/>
        <w:bottom w:val="none" w:sz="0" w:space="0" w:color="auto"/>
        <w:right w:val="none" w:sz="0" w:space="0" w:color="auto"/>
      </w:divBdr>
    </w:div>
    <w:div w:id="1417634055">
      <w:bodyDiv w:val="1"/>
      <w:marLeft w:val="0"/>
      <w:marRight w:val="0"/>
      <w:marTop w:val="0"/>
      <w:marBottom w:val="0"/>
      <w:divBdr>
        <w:top w:val="none" w:sz="0" w:space="0" w:color="auto"/>
        <w:left w:val="none" w:sz="0" w:space="0" w:color="auto"/>
        <w:bottom w:val="none" w:sz="0" w:space="0" w:color="auto"/>
        <w:right w:val="none" w:sz="0" w:space="0" w:color="auto"/>
      </w:divBdr>
    </w:div>
    <w:div w:id="1484660583">
      <w:bodyDiv w:val="1"/>
      <w:marLeft w:val="0"/>
      <w:marRight w:val="0"/>
      <w:marTop w:val="0"/>
      <w:marBottom w:val="0"/>
      <w:divBdr>
        <w:top w:val="none" w:sz="0" w:space="0" w:color="auto"/>
        <w:left w:val="none" w:sz="0" w:space="0" w:color="auto"/>
        <w:bottom w:val="none" w:sz="0" w:space="0" w:color="auto"/>
        <w:right w:val="none" w:sz="0" w:space="0" w:color="auto"/>
      </w:divBdr>
    </w:div>
    <w:div w:id="1633364386">
      <w:bodyDiv w:val="1"/>
      <w:marLeft w:val="0"/>
      <w:marRight w:val="0"/>
      <w:marTop w:val="0"/>
      <w:marBottom w:val="0"/>
      <w:divBdr>
        <w:top w:val="none" w:sz="0" w:space="0" w:color="auto"/>
        <w:left w:val="none" w:sz="0" w:space="0" w:color="auto"/>
        <w:bottom w:val="none" w:sz="0" w:space="0" w:color="auto"/>
        <w:right w:val="none" w:sz="0" w:space="0" w:color="auto"/>
      </w:divBdr>
    </w:div>
    <w:div w:id="1648629352">
      <w:bodyDiv w:val="1"/>
      <w:marLeft w:val="0"/>
      <w:marRight w:val="0"/>
      <w:marTop w:val="0"/>
      <w:marBottom w:val="0"/>
      <w:divBdr>
        <w:top w:val="none" w:sz="0" w:space="0" w:color="auto"/>
        <w:left w:val="none" w:sz="0" w:space="0" w:color="auto"/>
        <w:bottom w:val="none" w:sz="0" w:space="0" w:color="auto"/>
        <w:right w:val="none" w:sz="0" w:space="0" w:color="auto"/>
      </w:divBdr>
    </w:div>
    <w:div w:id="1697123564">
      <w:bodyDiv w:val="1"/>
      <w:marLeft w:val="0"/>
      <w:marRight w:val="0"/>
      <w:marTop w:val="0"/>
      <w:marBottom w:val="0"/>
      <w:divBdr>
        <w:top w:val="none" w:sz="0" w:space="0" w:color="auto"/>
        <w:left w:val="none" w:sz="0" w:space="0" w:color="auto"/>
        <w:bottom w:val="none" w:sz="0" w:space="0" w:color="auto"/>
        <w:right w:val="none" w:sz="0" w:space="0" w:color="auto"/>
      </w:divBdr>
    </w:div>
    <w:div w:id="1732655264">
      <w:bodyDiv w:val="1"/>
      <w:marLeft w:val="0"/>
      <w:marRight w:val="0"/>
      <w:marTop w:val="0"/>
      <w:marBottom w:val="0"/>
      <w:divBdr>
        <w:top w:val="none" w:sz="0" w:space="0" w:color="auto"/>
        <w:left w:val="none" w:sz="0" w:space="0" w:color="auto"/>
        <w:bottom w:val="none" w:sz="0" w:space="0" w:color="auto"/>
        <w:right w:val="none" w:sz="0" w:space="0" w:color="auto"/>
      </w:divBdr>
    </w:div>
    <w:div w:id="1824545680">
      <w:bodyDiv w:val="1"/>
      <w:marLeft w:val="0"/>
      <w:marRight w:val="0"/>
      <w:marTop w:val="0"/>
      <w:marBottom w:val="0"/>
      <w:divBdr>
        <w:top w:val="none" w:sz="0" w:space="0" w:color="auto"/>
        <w:left w:val="none" w:sz="0" w:space="0" w:color="auto"/>
        <w:bottom w:val="none" w:sz="0" w:space="0" w:color="auto"/>
        <w:right w:val="none" w:sz="0" w:space="0" w:color="auto"/>
      </w:divBdr>
    </w:div>
    <w:div w:id="1871067683">
      <w:bodyDiv w:val="1"/>
      <w:marLeft w:val="0"/>
      <w:marRight w:val="0"/>
      <w:marTop w:val="0"/>
      <w:marBottom w:val="0"/>
      <w:divBdr>
        <w:top w:val="none" w:sz="0" w:space="0" w:color="auto"/>
        <w:left w:val="none" w:sz="0" w:space="0" w:color="auto"/>
        <w:bottom w:val="none" w:sz="0" w:space="0" w:color="auto"/>
        <w:right w:val="none" w:sz="0" w:space="0" w:color="auto"/>
      </w:divBdr>
    </w:div>
    <w:div w:id="1907958247">
      <w:bodyDiv w:val="1"/>
      <w:marLeft w:val="0"/>
      <w:marRight w:val="0"/>
      <w:marTop w:val="0"/>
      <w:marBottom w:val="0"/>
      <w:divBdr>
        <w:top w:val="none" w:sz="0" w:space="0" w:color="auto"/>
        <w:left w:val="none" w:sz="0" w:space="0" w:color="auto"/>
        <w:bottom w:val="none" w:sz="0" w:space="0" w:color="auto"/>
        <w:right w:val="none" w:sz="0" w:space="0" w:color="auto"/>
      </w:divBdr>
    </w:div>
    <w:div w:id="2002000701">
      <w:bodyDiv w:val="1"/>
      <w:marLeft w:val="0"/>
      <w:marRight w:val="0"/>
      <w:marTop w:val="0"/>
      <w:marBottom w:val="0"/>
      <w:divBdr>
        <w:top w:val="none" w:sz="0" w:space="0" w:color="auto"/>
        <w:left w:val="none" w:sz="0" w:space="0" w:color="auto"/>
        <w:bottom w:val="none" w:sz="0" w:space="0" w:color="auto"/>
        <w:right w:val="none" w:sz="0" w:space="0" w:color="auto"/>
      </w:divBdr>
    </w:div>
    <w:div w:id="2071613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E3C-9EA3-499C-99C1-919CB868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5662</Words>
  <Characters>32278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Lyon</dc:creator>
  <cp:keywords/>
  <dc:description/>
  <cp:lastModifiedBy>Marie Lyon</cp:lastModifiedBy>
  <cp:revision>68</cp:revision>
  <cp:lastPrinted>2024-03-07T09:49:00Z</cp:lastPrinted>
  <dcterms:created xsi:type="dcterms:W3CDTF">2024-03-07T09:52:00Z</dcterms:created>
  <dcterms:modified xsi:type="dcterms:W3CDTF">2024-03-13T15:20:00Z</dcterms:modified>
</cp:coreProperties>
</file>